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181DF" w14:textId="77777777" w:rsidR="00D85F5C" w:rsidRPr="00A41189" w:rsidRDefault="00A41189">
      <w:pPr>
        <w:spacing w:before="40" w:after="40"/>
        <w:rPr>
          <w:rFonts w:ascii="Times New Roman" w:hAnsi="Times New Roman" w:cs="Times New Roman"/>
          <w:sz w:val="22"/>
          <w:szCs w:val="22"/>
        </w:rPr>
      </w:pPr>
      <w:r w:rsidRPr="00A41189">
        <w:rPr>
          <w:rFonts w:ascii="Times New Roman" w:hAnsi="Times New Roman" w:cs="Times New Roman"/>
          <w:b/>
          <w:bCs/>
          <w:sz w:val="22"/>
          <w:szCs w:val="22"/>
        </w:rPr>
        <w:t>SERVICE D’INFRASTRUCTURE DE LA DÉFENSE NORD-EST</w:t>
      </w:r>
    </w:p>
    <w:p w14:paraId="3F302A9E" w14:textId="77777777" w:rsidR="00D85F5C" w:rsidRPr="00A41189" w:rsidRDefault="00A41189">
      <w:pPr>
        <w:spacing w:before="40" w:after="40"/>
        <w:rPr>
          <w:rFonts w:ascii="Times New Roman" w:hAnsi="Times New Roman" w:cs="Times New Roman"/>
          <w:sz w:val="22"/>
          <w:szCs w:val="22"/>
        </w:rPr>
      </w:pPr>
      <w:r w:rsidRPr="00A41189">
        <w:rPr>
          <w:rFonts w:ascii="Times New Roman" w:hAnsi="Times New Roman" w:cs="Times New Roman"/>
          <w:b/>
          <w:bCs/>
          <w:sz w:val="22"/>
          <w:szCs w:val="22"/>
        </w:rPr>
        <w:t>UNITÉ DE SOUTIEN DE L’INFRASTRUCTURE DE LA DÉFENSE DE BESANÇON</w:t>
      </w:r>
    </w:p>
    <w:p w14:paraId="35DFCABD" w14:textId="40769F29" w:rsidR="00D85F5C" w:rsidRPr="00A41189" w:rsidRDefault="00A41189">
      <w:pPr>
        <w:spacing w:before="40" w:after="40"/>
        <w:rPr>
          <w:rFonts w:ascii="Times New Roman" w:hAnsi="Times New Roman" w:cs="Times New Roman"/>
          <w:b/>
          <w:bCs/>
          <w:sz w:val="22"/>
          <w:szCs w:val="22"/>
        </w:rPr>
      </w:pPr>
      <w:r w:rsidRPr="00A41189">
        <w:rPr>
          <w:rFonts w:ascii="Times New Roman" w:hAnsi="Times New Roman" w:cs="Times New Roman"/>
          <w:b/>
          <w:bCs/>
          <w:sz w:val="22"/>
          <w:szCs w:val="22"/>
        </w:rPr>
        <w:t>SECTION EXPLOITATION DE LA MAINTENANCE</w:t>
      </w:r>
    </w:p>
    <w:p w14:paraId="6571783E" w14:textId="77777777" w:rsidR="00D85F5C" w:rsidRPr="00A41189" w:rsidRDefault="00A41189">
      <w:pPr>
        <w:spacing w:before="40" w:after="40"/>
        <w:rPr>
          <w:rFonts w:ascii="Times New Roman" w:hAnsi="Times New Roman" w:cs="Times New Roman"/>
          <w:sz w:val="22"/>
          <w:szCs w:val="22"/>
        </w:rPr>
      </w:pPr>
      <w:r w:rsidRPr="00A41189">
        <w:rPr>
          <w:rFonts w:ascii="Times New Roman" w:hAnsi="Times New Roman" w:cs="Times New Roman"/>
          <w:sz w:val="22"/>
          <w:szCs w:val="22"/>
        </w:rPr>
        <w:t>Quartier RUTY – 64, rue Bersot – BP 21437 – 25007 BESANÇON Cedex</w:t>
      </w:r>
    </w:p>
    <w:p w14:paraId="18C417AD" w14:textId="77777777" w:rsidR="00A41189" w:rsidRPr="00A41189" w:rsidRDefault="00A41189" w:rsidP="00A41189">
      <w:pPr>
        <w:spacing w:before="40" w:after="40"/>
        <w:rPr>
          <w:rFonts w:ascii="Times New Roman" w:hAnsi="Times New Roman" w:cs="Times New Roman"/>
          <w:bCs/>
          <w:sz w:val="20"/>
          <w:szCs w:val="20"/>
        </w:rPr>
      </w:pPr>
      <w:r w:rsidRPr="00A41189">
        <w:rPr>
          <w:rFonts w:ascii="Times New Roman" w:hAnsi="Times New Roman" w:cs="Times New Roman"/>
          <w:bCs/>
          <w:sz w:val="20"/>
          <w:szCs w:val="20"/>
        </w:rPr>
        <w:t>Affaire suivie par : Indira ZERIC</w:t>
      </w:r>
    </w:p>
    <w:p w14:paraId="340115D9" w14:textId="0E4AC6FF" w:rsidR="00D85F5C" w:rsidRDefault="00A41189" w:rsidP="00A41189">
      <w:pPr>
        <w:spacing w:before="40" w:after="40"/>
        <w:rPr>
          <w:rFonts w:ascii="Times New Roman" w:hAnsi="Times New Roman" w:cs="Times New Roman"/>
          <w:bCs/>
          <w:sz w:val="20"/>
          <w:szCs w:val="20"/>
        </w:rPr>
      </w:pPr>
      <w:r w:rsidRPr="00A41189">
        <w:rPr>
          <w:rFonts w:ascii="Times New Roman" w:hAnsi="Times New Roman" w:cs="Times New Roman"/>
          <w:bCs/>
          <w:sz w:val="20"/>
          <w:szCs w:val="20"/>
        </w:rPr>
        <w:t xml:space="preserve">Marché </w:t>
      </w:r>
      <w:r w:rsidR="00473FDF">
        <w:rPr>
          <w:rFonts w:ascii="Times New Roman" w:hAnsi="Times New Roman" w:cs="Times New Roman"/>
          <w:bCs/>
          <w:sz w:val="20"/>
          <w:szCs w:val="20"/>
        </w:rPr>
        <w:t>n° 25USID05</w:t>
      </w:r>
      <w:r w:rsidRPr="00A41189">
        <w:rPr>
          <w:rFonts w:ascii="Times New Roman" w:hAnsi="Times New Roman" w:cs="Times New Roman"/>
          <w:bCs/>
          <w:sz w:val="20"/>
          <w:szCs w:val="20"/>
        </w:rPr>
        <w:t>014 – N° COSI : 467900</w:t>
      </w:r>
    </w:p>
    <w:p w14:paraId="67F0914F" w14:textId="77777777" w:rsidR="00A41189" w:rsidRPr="00A41189" w:rsidRDefault="00A41189" w:rsidP="00A41189">
      <w:pPr>
        <w:spacing w:before="40" w:after="40"/>
        <w:rPr>
          <w:rFonts w:ascii="Times New Roman" w:hAnsi="Times New Roman" w:cs="Times New Roman"/>
          <w:bCs/>
          <w:sz w:val="20"/>
          <w:szCs w:val="20"/>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D85F5C" w:rsidRPr="00A41189" w14:paraId="087F424C" w14:textId="77777777" w:rsidTr="00A41189">
        <w:trPr>
          <w:trHeight w:val="1474"/>
        </w:trPr>
        <w:tc>
          <w:tcPr>
            <w:tcW w:w="10466" w:type="dxa"/>
            <w:shd w:val="clear" w:color="auto" w:fill="BFBFBF" w:themeFill="background1" w:themeFillShade="BF"/>
            <w:tcMar>
              <w:top w:w="40" w:type="dxa"/>
              <w:left w:w="80" w:type="dxa"/>
              <w:bottom w:w="40" w:type="dxa"/>
              <w:right w:w="80" w:type="dxa"/>
            </w:tcMar>
            <w:vAlign w:val="center"/>
          </w:tcPr>
          <w:p w14:paraId="69B2A0FF" w14:textId="77777777" w:rsidR="00A41189" w:rsidRDefault="00A41189">
            <w:pPr>
              <w:spacing w:before="120" w:after="40"/>
              <w:jc w:val="center"/>
              <w:rPr>
                <w:rFonts w:ascii="Times New Roman" w:hAnsi="Times New Roman" w:cs="Times New Roman"/>
                <w:b/>
                <w:sz w:val="28"/>
                <w:szCs w:val="28"/>
              </w:rPr>
            </w:pPr>
          </w:p>
          <w:p w14:paraId="28AFF7E1" w14:textId="28589757" w:rsidR="00D85F5C" w:rsidRPr="00A41189" w:rsidRDefault="00A41189">
            <w:pPr>
              <w:spacing w:before="120" w:after="40"/>
              <w:jc w:val="center"/>
              <w:rPr>
                <w:rFonts w:ascii="Times New Roman" w:hAnsi="Times New Roman" w:cs="Times New Roman"/>
                <w:sz w:val="28"/>
                <w:szCs w:val="28"/>
              </w:rPr>
            </w:pPr>
            <w:r w:rsidRPr="00A41189">
              <w:rPr>
                <w:rFonts w:ascii="Times New Roman" w:hAnsi="Times New Roman" w:cs="Times New Roman"/>
                <w:b/>
                <w:sz w:val="28"/>
                <w:szCs w:val="28"/>
              </w:rPr>
              <w:t>DÉCOMPOSITION DU PRIX GLOBAL ET FORFAITAIRE</w:t>
            </w:r>
          </w:p>
          <w:p w14:paraId="270C9263" w14:textId="77777777" w:rsidR="00D85F5C" w:rsidRDefault="00A41189">
            <w:pPr>
              <w:spacing w:before="40" w:after="120"/>
              <w:jc w:val="center"/>
              <w:rPr>
                <w:rFonts w:ascii="Times New Roman" w:hAnsi="Times New Roman" w:cs="Times New Roman"/>
                <w:b/>
                <w:sz w:val="28"/>
                <w:szCs w:val="28"/>
              </w:rPr>
            </w:pPr>
            <w:r w:rsidRPr="00A41189">
              <w:rPr>
                <w:rFonts w:ascii="Times New Roman" w:hAnsi="Times New Roman" w:cs="Times New Roman"/>
                <w:b/>
                <w:sz w:val="28"/>
                <w:szCs w:val="28"/>
              </w:rPr>
              <w:t>(D.P.G.F.)</w:t>
            </w:r>
          </w:p>
          <w:p w14:paraId="01C5489C" w14:textId="7B6D3163" w:rsidR="00A41189" w:rsidRPr="00A41189" w:rsidRDefault="00A41189">
            <w:pPr>
              <w:spacing w:before="40" w:after="120"/>
              <w:jc w:val="center"/>
              <w:rPr>
                <w:rFonts w:ascii="Times New Roman" w:hAnsi="Times New Roman" w:cs="Times New Roman"/>
                <w:sz w:val="22"/>
                <w:szCs w:val="22"/>
              </w:rPr>
            </w:pPr>
          </w:p>
        </w:tc>
      </w:tr>
    </w:tbl>
    <w:p w14:paraId="151F04E1" w14:textId="66764366" w:rsidR="00D85F5C" w:rsidRDefault="00D85F5C">
      <w:pPr>
        <w:spacing w:before="40" w:after="40"/>
        <w:rPr>
          <w:rFonts w:ascii="Times New Roman" w:hAnsi="Times New Roman" w:cs="Times New Roman"/>
          <w:sz w:val="22"/>
          <w:szCs w:val="22"/>
        </w:rPr>
      </w:pPr>
    </w:p>
    <w:tbl>
      <w:tblPr>
        <w:tblW w:w="9546" w:type="dxa"/>
        <w:jc w:val="center"/>
        <w:tblLayout w:type="fixed"/>
        <w:tblCellMar>
          <w:left w:w="70" w:type="dxa"/>
          <w:right w:w="70" w:type="dxa"/>
        </w:tblCellMar>
        <w:tblLook w:val="04A0" w:firstRow="1" w:lastRow="0" w:firstColumn="1" w:lastColumn="0" w:noHBand="0" w:noVBand="1"/>
      </w:tblPr>
      <w:tblGrid>
        <w:gridCol w:w="2978"/>
        <w:gridCol w:w="6568"/>
      </w:tblGrid>
      <w:tr w:rsidR="00A41189" w:rsidRPr="006676B6" w14:paraId="17180733" w14:textId="77777777" w:rsidTr="00300F63">
        <w:trPr>
          <w:cantSplit/>
          <w:jc w:val="center"/>
        </w:trPr>
        <w:tc>
          <w:tcPr>
            <w:tcW w:w="2978" w:type="dxa"/>
            <w:tcBorders>
              <w:top w:val="double" w:sz="6" w:space="0" w:color="auto"/>
              <w:left w:val="double" w:sz="6" w:space="0" w:color="auto"/>
              <w:bottom w:val="double" w:sz="6" w:space="0" w:color="auto"/>
              <w:right w:val="double" w:sz="6" w:space="0" w:color="auto"/>
            </w:tcBorders>
            <w:shd w:val="clear" w:color="auto" w:fill="D1D1D1" w:themeFill="background2" w:themeFillShade="E6"/>
          </w:tcPr>
          <w:p w14:paraId="60EA762E" w14:textId="60AECDFE" w:rsidR="00A41189" w:rsidRPr="006676B6" w:rsidRDefault="00A41189" w:rsidP="00300F63">
            <w:pPr>
              <w:tabs>
                <w:tab w:val="center" w:pos="1843"/>
              </w:tabs>
              <w:spacing w:line="256" w:lineRule="auto"/>
              <w:rPr>
                <w:rFonts w:ascii="Times New Roman" w:eastAsia="Times New Roman" w:hAnsi="Times New Roman" w:cs="Times New Roman"/>
                <w:b/>
                <w:smallCaps/>
                <w:sz w:val="24"/>
                <w:szCs w:val="20"/>
                <w:lang w:eastAsia="en-US"/>
              </w:rPr>
            </w:pPr>
            <w:r w:rsidRPr="006676B6">
              <w:rPr>
                <w:rFonts w:ascii="Times New Roman" w:eastAsia="Times New Roman" w:hAnsi="Times New Roman" w:cs="Times New Roman"/>
                <w:b/>
                <w:smallCaps/>
                <w:sz w:val="24"/>
                <w:szCs w:val="20"/>
                <w:lang w:eastAsia="en-US"/>
              </w:rPr>
              <w:t xml:space="preserve">   N° DAF</w:t>
            </w:r>
            <w:r w:rsidR="00473FDF">
              <w:rPr>
                <w:rFonts w:ascii="Times New Roman" w:eastAsia="Times New Roman" w:hAnsi="Times New Roman" w:cs="Times New Roman"/>
                <w:b/>
                <w:smallCaps/>
                <w:sz w:val="24"/>
                <w:szCs w:val="20"/>
                <w:lang w:eastAsia="en-US"/>
              </w:rPr>
              <w:t>_2025_001545</w:t>
            </w:r>
          </w:p>
          <w:p w14:paraId="1DC4B341" w14:textId="77777777" w:rsidR="00A41189" w:rsidRPr="006676B6" w:rsidRDefault="00A41189" w:rsidP="00300F63">
            <w:pPr>
              <w:tabs>
                <w:tab w:val="center" w:pos="1843"/>
              </w:tabs>
              <w:spacing w:line="256" w:lineRule="auto"/>
              <w:rPr>
                <w:rFonts w:ascii="Times New Roman" w:eastAsia="Times New Roman" w:hAnsi="Times New Roman" w:cs="Times New Roman"/>
                <w:b/>
                <w:smallCaps/>
                <w:sz w:val="24"/>
                <w:szCs w:val="20"/>
                <w:lang w:eastAsia="en-US"/>
              </w:rPr>
            </w:pPr>
          </w:p>
          <w:p w14:paraId="1E1D97B6" w14:textId="77777777" w:rsidR="00A41189" w:rsidRPr="006676B6" w:rsidRDefault="00A41189" w:rsidP="00300F63">
            <w:pPr>
              <w:keepNext/>
              <w:tabs>
                <w:tab w:val="center" w:pos="1843"/>
                <w:tab w:val="center" w:pos="6804"/>
              </w:tabs>
              <w:spacing w:line="256" w:lineRule="auto"/>
              <w:outlineLvl w:val="1"/>
              <w:rPr>
                <w:rFonts w:ascii="Times New Roman" w:eastAsia="Times New Roman" w:hAnsi="Times New Roman" w:cs="Times New Roman"/>
                <w:b/>
                <w:smallCaps/>
                <w:sz w:val="24"/>
                <w:szCs w:val="20"/>
                <w:lang w:eastAsia="en-US"/>
              </w:rPr>
            </w:pPr>
            <w:r w:rsidRPr="006676B6">
              <w:rPr>
                <w:rFonts w:ascii="Times New Roman" w:eastAsia="Times New Roman" w:hAnsi="Times New Roman" w:cs="Times New Roman"/>
                <w:b/>
                <w:smallCaps/>
                <w:sz w:val="24"/>
                <w:szCs w:val="20"/>
                <w:lang w:eastAsia="en-US"/>
              </w:rPr>
              <w:t xml:space="preserve"> Commune </w:t>
            </w:r>
          </w:p>
          <w:p w14:paraId="7051E573" w14:textId="77777777" w:rsidR="00A41189" w:rsidRPr="006676B6" w:rsidRDefault="00A41189" w:rsidP="00300F63">
            <w:pPr>
              <w:spacing w:line="256" w:lineRule="auto"/>
              <w:rPr>
                <w:rFonts w:ascii="Times New Roman" w:eastAsia="Times New Roman" w:hAnsi="Times New Roman" w:cs="Times New Roman"/>
                <w:bCs/>
                <w:smallCaps/>
                <w:sz w:val="20"/>
                <w:szCs w:val="20"/>
                <w:lang w:eastAsia="en-US"/>
              </w:rPr>
            </w:pPr>
          </w:p>
          <w:p w14:paraId="10DC5FCC" w14:textId="77777777" w:rsidR="00A41189" w:rsidRPr="006676B6" w:rsidRDefault="00A41189" w:rsidP="00300F63">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r w:rsidRPr="006676B6">
              <w:rPr>
                <w:rFonts w:ascii="Times New Roman" w:eastAsia="Times New Roman" w:hAnsi="Times New Roman" w:cs="Times New Roman"/>
                <w:bCs/>
                <w:smallCaps/>
                <w:sz w:val="20"/>
                <w:szCs w:val="20"/>
                <w:lang w:eastAsia="en-US"/>
              </w:rPr>
              <w:t xml:space="preserve">  </w:t>
            </w:r>
            <w:r w:rsidRPr="006676B6">
              <w:rPr>
                <w:rFonts w:ascii="Times New Roman" w:eastAsia="Times New Roman" w:hAnsi="Times New Roman" w:cs="Times New Roman"/>
                <w:b/>
                <w:smallCaps/>
                <w:sz w:val="24"/>
                <w:szCs w:val="20"/>
                <w:lang w:eastAsia="en-US"/>
              </w:rPr>
              <w:t>Immeuble</w:t>
            </w:r>
          </w:p>
          <w:p w14:paraId="7153C1B0" w14:textId="77777777" w:rsidR="00A41189" w:rsidRPr="006676B6" w:rsidRDefault="00A41189" w:rsidP="00300F63">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204FBADC" w14:textId="7BAD9399" w:rsidR="00A41189" w:rsidRPr="006676B6" w:rsidRDefault="00A41189" w:rsidP="00300F63">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2DC0439E" w14:textId="583A1335" w:rsidR="00A41189" w:rsidRPr="006676B6" w:rsidRDefault="00473FDF" w:rsidP="00300F63">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r>
              <w:rPr>
                <w:rFonts w:ascii="Times New Roman" w:eastAsia="Times New Roman" w:hAnsi="Times New Roman" w:cs="Times New Roman"/>
                <w:b/>
                <w:smallCaps/>
                <w:sz w:val="24"/>
                <w:szCs w:val="20"/>
                <w:lang w:eastAsia="en-US"/>
              </w:rPr>
              <w:t>Lot</w:t>
            </w:r>
            <w:bookmarkStart w:id="0" w:name="_GoBack"/>
            <w:bookmarkEnd w:id="0"/>
          </w:p>
          <w:p w14:paraId="3D0764E3" w14:textId="1C956BC7" w:rsidR="00A41189" w:rsidRPr="006676B6" w:rsidRDefault="00A41189" w:rsidP="00300F63">
            <w:pPr>
              <w:tabs>
                <w:tab w:val="center" w:pos="1843"/>
              </w:tabs>
              <w:spacing w:line="256" w:lineRule="auto"/>
              <w:rPr>
                <w:rFonts w:ascii="Times New Roman" w:eastAsia="Times New Roman" w:hAnsi="Times New Roman" w:cs="Times New Roman"/>
                <w:b/>
                <w:smallCaps/>
                <w:sz w:val="24"/>
                <w:szCs w:val="20"/>
                <w:lang w:eastAsia="en-US"/>
              </w:rPr>
            </w:pPr>
          </w:p>
        </w:tc>
        <w:tc>
          <w:tcPr>
            <w:tcW w:w="6568" w:type="dxa"/>
            <w:tcBorders>
              <w:top w:val="double" w:sz="6" w:space="0" w:color="auto"/>
              <w:left w:val="double" w:sz="6" w:space="0" w:color="auto"/>
              <w:bottom w:val="double" w:sz="6" w:space="0" w:color="auto"/>
              <w:right w:val="double" w:sz="6" w:space="0" w:color="auto"/>
            </w:tcBorders>
            <w:shd w:val="clear" w:color="auto" w:fill="D1D1D1" w:themeFill="background2" w:themeFillShade="E6"/>
          </w:tcPr>
          <w:p w14:paraId="5FB61F6C" w14:textId="77777777" w:rsidR="00A41189" w:rsidRPr="006676B6" w:rsidRDefault="00A41189" w:rsidP="00300F63">
            <w:pPr>
              <w:tabs>
                <w:tab w:val="center" w:pos="1843"/>
              </w:tabs>
              <w:spacing w:line="256" w:lineRule="auto"/>
              <w:rPr>
                <w:rFonts w:ascii="Times New Roman" w:eastAsia="Times New Roman" w:hAnsi="Times New Roman" w:cs="Times New Roman"/>
                <w:b/>
                <w:smallCaps/>
                <w:sz w:val="24"/>
                <w:szCs w:val="24"/>
                <w:lang w:eastAsia="en-US"/>
              </w:rPr>
            </w:pPr>
            <w:r w:rsidRPr="006676B6">
              <w:rPr>
                <w:rFonts w:ascii="Times New Roman" w:eastAsia="Times New Roman" w:hAnsi="Times New Roman" w:cs="Times New Roman"/>
                <w:bCs/>
                <w:smallCaps/>
                <w:sz w:val="24"/>
                <w:szCs w:val="24"/>
                <w:lang w:eastAsia="en-US"/>
              </w:rPr>
              <w:t xml:space="preserve">Projet n° </w:t>
            </w:r>
            <w:r w:rsidRPr="006676B6">
              <w:rPr>
                <w:rFonts w:ascii="Times New Roman" w:eastAsia="Times New Roman" w:hAnsi="Times New Roman" w:cs="Times New Roman"/>
                <w:b/>
                <w:smallCaps/>
                <w:sz w:val="24"/>
                <w:szCs w:val="24"/>
                <w:lang w:eastAsia="en-US"/>
              </w:rPr>
              <w:t>25USID05-014</w:t>
            </w:r>
          </w:p>
          <w:p w14:paraId="68E04C99" w14:textId="77777777" w:rsidR="00A41189" w:rsidRPr="006676B6" w:rsidRDefault="00A41189" w:rsidP="00300F63">
            <w:pPr>
              <w:spacing w:line="256" w:lineRule="auto"/>
              <w:rPr>
                <w:rFonts w:ascii="Times New Roman" w:eastAsia="Times New Roman" w:hAnsi="Times New Roman" w:cs="Times New Roman"/>
                <w:bCs/>
                <w:smallCaps/>
                <w:sz w:val="24"/>
                <w:szCs w:val="24"/>
                <w:lang w:eastAsia="en-US"/>
              </w:rPr>
            </w:pPr>
          </w:p>
          <w:p w14:paraId="7FE765AA" w14:textId="77777777" w:rsidR="00A41189" w:rsidRPr="006676B6" w:rsidRDefault="00A41189" w:rsidP="00300F63">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sidRPr="006676B6">
              <w:rPr>
                <w:rFonts w:ascii="Times New Roman" w:eastAsia="Times New Roman" w:hAnsi="Times New Roman" w:cs="Times New Roman"/>
                <w:b/>
                <w:bCs/>
                <w:smallCaps/>
                <w:sz w:val="24"/>
                <w:szCs w:val="24"/>
                <w:lang w:eastAsia="en-US"/>
              </w:rPr>
              <w:t xml:space="preserve">BESANCON (25) – </w:t>
            </w:r>
          </w:p>
          <w:p w14:paraId="0053F2DF" w14:textId="79F13587" w:rsidR="00A41189" w:rsidRPr="00473FDF" w:rsidRDefault="00A41189" w:rsidP="00473FDF">
            <w:pPr>
              <w:keepNext/>
              <w:tabs>
                <w:tab w:val="center" w:pos="1843"/>
              </w:tabs>
              <w:spacing w:line="256" w:lineRule="auto"/>
              <w:outlineLvl w:val="7"/>
              <w:rPr>
                <w:rFonts w:ascii="Times New Roman" w:eastAsia="Times New Roman" w:hAnsi="Times New Roman" w:cs="Times New Roman"/>
                <w:b/>
                <w:bCs/>
                <w:smallCaps/>
                <w:sz w:val="24"/>
                <w:szCs w:val="24"/>
                <w:lang w:eastAsia="en-US"/>
              </w:rPr>
            </w:pPr>
          </w:p>
          <w:p w14:paraId="2F990AD0" w14:textId="6C8DAAC4" w:rsidR="00A41189" w:rsidRPr="006676B6" w:rsidRDefault="00A41189" w:rsidP="00300F63">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sidRPr="006676B6">
              <w:rPr>
                <w:rFonts w:ascii="Times New Roman" w:eastAsia="Times New Roman" w:hAnsi="Times New Roman" w:cs="Times New Roman"/>
                <w:b/>
                <w:bCs/>
                <w:smallCaps/>
                <w:sz w:val="24"/>
                <w:szCs w:val="24"/>
                <w:lang w:eastAsia="en-US"/>
              </w:rPr>
              <w:t>Quartier B</w:t>
            </w:r>
            <w:r w:rsidR="004B313D">
              <w:rPr>
                <w:rFonts w:ascii="Times New Roman" w:eastAsia="Times New Roman" w:hAnsi="Times New Roman" w:cs="Times New Roman"/>
                <w:b/>
                <w:bCs/>
                <w:smallCaps/>
                <w:sz w:val="24"/>
                <w:szCs w:val="24"/>
                <w:lang w:eastAsia="en-US"/>
              </w:rPr>
              <w:t xml:space="preserve">RUN – Bâtiment 87 et Bâtiments 72, 73, </w:t>
            </w:r>
            <w:r w:rsidRPr="006676B6">
              <w:rPr>
                <w:rFonts w:ascii="Times New Roman" w:eastAsia="Times New Roman" w:hAnsi="Times New Roman" w:cs="Times New Roman"/>
                <w:b/>
                <w:bCs/>
                <w:smallCaps/>
                <w:sz w:val="24"/>
                <w:szCs w:val="24"/>
                <w:lang w:eastAsia="en-US"/>
              </w:rPr>
              <w:t>74</w:t>
            </w:r>
            <w:r w:rsidR="004B313D">
              <w:rPr>
                <w:rFonts w:ascii="Times New Roman" w:eastAsia="Times New Roman" w:hAnsi="Times New Roman" w:cs="Times New Roman"/>
                <w:b/>
                <w:bCs/>
                <w:smallCaps/>
                <w:sz w:val="24"/>
                <w:szCs w:val="24"/>
                <w:lang w:eastAsia="en-US"/>
              </w:rPr>
              <w:t xml:space="preserve"> (H) – Ré</w:t>
            </w:r>
            <w:r w:rsidR="008072EE">
              <w:rPr>
                <w:rFonts w:ascii="Times New Roman" w:eastAsia="Times New Roman" w:hAnsi="Times New Roman" w:cs="Times New Roman"/>
                <w:b/>
                <w:bCs/>
                <w:smallCaps/>
                <w:sz w:val="24"/>
                <w:szCs w:val="24"/>
                <w:lang w:eastAsia="en-US"/>
              </w:rPr>
              <w:t xml:space="preserve">habilitation </w:t>
            </w:r>
            <w:r w:rsidR="004B313D">
              <w:rPr>
                <w:rFonts w:ascii="Times New Roman" w:eastAsia="Times New Roman" w:hAnsi="Times New Roman" w:cs="Times New Roman"/>
                <w:b/>
                <w:bCs/>
                <w:smallCaps/>
                <w:sz w:val="24"/>
                <w:szCs w:val="24"/>
                <w:lang w:eastAsia="en-US"/>
              </w:rPr>
              <w:t>des bâtiments</w:t>
            </w:r>
          </w:p>
          <w:p w14:paraId="1D409114" w14:textId="77777777" w:rsidR="00A41189" w:rsidRPr="006676B6" w:rsidRDefault="00A41189" w:rsidP="00300F63">
            <w:pPr>
              <w:keepNext/>
              <w:tabs>
                <w:tab w:val="center" w:pos="1843"/>
              </w:tabs>
              <w:spacing w:line="256" w:lineRule="auto"/>
              <w:outlineLvl w:val="7"/>
              <w:rPr>
                <w:rFonts w:ascii="Times New Roman" w:eastAsia="Times New Roman" w:hAnsi="Times New Roman" w:cs="Times New Roman"/>
                <w:b/>
                <w:bCs/>
                <w:smallCaps/>
                <w:sz w:val="24"/>
                <w:szCs w:val="24"/>
                <w:lang w:eastAsia="en-US"/>
              </w:rPr>
            </w:pPr>
          </w:p>
          <w:p w14:paraId="510A6104" w14:textId="45EC8A35" w:rsidR="00A41189" w:rsidRPr="006676B6" w:rsidRDefault="00A41189" w:rsidP="00300F63">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Pr>
                <w:rFonts w:ascii="Times New Roman" w:eastAsia="Times New Roman" w:hAnsi="Times New Roman" w:cs="Times New Roman"/>
                <w:b/>
                <w:bCs/>
                <w:smallCaps/>
                <w:sz w:val="24"/>
                <w:szCs w:val="24"/>
                <w:lang w:eastAsia="en-US"/>
              </w:rPr>
              <w:t xml:space="preserve">LOT N°3 : </w:t>
            </w:r>
            <w:r w:rsidRPr="00A41189">
              <w:rPr>
                <w:rFonts w:ascii="Times New Roman" w:hAnsi="Times New Roman" w:cs="Times New Roman"/>
                <w:b/>
                <w:bCs/>
                <w:sz w:val="22"/>
                <w:szCs w:val="22"/>
              </w:rPr>
              <w:t>TECHNIQUE</w:t>
            </w:r>
          </w:p>
          <w:p w14:paraId="1638AB80" w14:textId="77777777" w:rsidR="00A41189" w:rsidRPr="006676B6" w:rsidRDefault="00A41189" w:rsidP="00300F63">
            <w:pPr>
              <w:spacing w:line="256" w:lineRule="auto"/>
              <w:rPr>
                <w:rFonts w:ascii="Times New Roman" w:eastAsia="Times New Roman" w:hAnsi="Times New Roman" w:cs="Times New Roman"/>
                <w:bCs/>
                <w:smallCaps/>
                <w:sz w:val="20"/>
                <w:szCs w:val="20"/>
                <w:lang w:eastAsia="en-US"/>
              </w:rPr>
            </w:pPr>
          </w:p>
        </w:tc>
      </w:tr>
    </w:tbl>
    <w:p w14:paraId="62047ADE" w14:textId="77777777" w:rsidR="00A41189" w:rsidRPr="00A41189" w:rsidRDefault="00A41189">
      <w:pPr>
        <w:spacing w:before="40" w:after="40"/>
        <w:rPr>
          <w:rFonts w:ascii="Times New Roman" w:hAnsi="Times New Roman" w:cs="Times New Roman"/>
          <w:sz w:val="22"/>
          <w:szCs w:val="22"/>
        </w:rPr>
      </w:pPr>
    </w:p>
    <w:tbl>
      <w:tblPr>
        <w:tblpPr w:leftFromText="141" w:rightFromText="141" w:vertAnchor="text" w:horzAnchor="page" w:tblpX="2590" w:tblpY="186"/>
        <w:tblW w:w="5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737"/>
      </w:tblGrid>
      <w:tr w:rsidR="00A41189" w:rsidRPr="00A41189" w14:paraId="2C6F5E77" w14:textId="77777777" w:rsidTr="00A41189">
        <w:trPr>
          <w:trHeight w:val="1689"/>
        </w:trPr>
        <w:tc>
          <w:tcPr>
            <w:tcW w:w="5737" w:type="dxa"/>
            <w:tcMar>
              <w:top w:w="40" w:type="dxa"/>
              <w:left w:w="80" w:type="dxa"/>
              <w:bottom w:w="40" w:type="dxa"/>
              <w:right w:w="80" w:type="dxa"/>
            </w:tcMar>
            <w:vAlign w:val="center"/>
          </w:tcPr>
          <w:p w14:paraId="21576063" w14:textId="77777777" w:rsidR="00A41189" w:rsidRPr="00375E6D" w:rsidRDefault="00A41189" w:rsidP="00A41189">
            <w:pPr>
              <w:tabs>
                <w:tab w:val="left" w:pos="1418"/>
                <w:tab w:val="left" w:pos="5103"/>
              </w:tabs>
              <w:spacing w:line="256" w:lineRule="auto"/>
              <w:jc w:val="center"/>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IMPORTANT</w:t>
            </w:r>
          </w:p>
          <w:p w14:paraId="30197BB9" w14:textId="77777777" w:rsidR="00A41189" w:rsidRPr="00375E6D" w:rsidRDefault="00A41189" w:rsidP="00A41189">
            <w:pPr>
              <w:tabs>
                <w:tab w:val="left" w:pos="1418"/>
                <w:tab w:val="left" w:pos="5103"/>
              </w:tabs>
              <w:spacing w:line="256" w:lineRule="auto"/>
              <w:jc w:val="center"/>
              <w:rPr>
                <w:rFonts w:ascii="Times New Roman" w:hAnsi="Times New Roman" w:cs="Times New Roman"/>
                <w:b/>
                <w:smallCaps/>
                <w:sz w:val="20"/>
                <w:lang w:eastAsia="en-US"/>
              </w:rPr>
            </w:pPr>
          </w:p>
          <w:p w14:paraId="5CAC462A" w14:textId="77777777" w:rsidR="00A41189" w:rsidRPr="00375E6D" w:rsidRDefault="00A41189" w:rsidP="00A41189">
            <w:pPr>
              <w:tabs>
                <w:tab w:val="left" w:pos="1418"/>
                <w:tab w:val="left" w:pos="5103"/>
              </w:tabs>
              <w:spacing w:line="256" w:lineRule="auto"/>
              <w:jc w:val="center"/>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TOUS LES POSTES DE LA DPGF DOIVENT ETRE RENSEIGNES IMPERATIVEMENT</w:t>
            </w:r>
          </w:p>
          <w:p w14:paraId="580CB0EB" w14:textId="77777777" w:rsidR="00A41189" w:rsidRPr="00375E6D" w:rsidRDefault="00A41189" w:rsidP="00A41189">
            <w:pPr>
              <w:tabs>
                <w:tab w:val="left" w:pos="1418"/>
                <w:tab w:val="left" w:pos="5103"/>
              </w:tabs>
              <w:spacing w:line="256" w:lineRule="auto"/>
              <w:jc w:val="center"/>
              <w:rPr>
                <w:rFonts w:ascii="Times New Roman" w:hAnsi="Times New Roman" w:cs="Times New Roman"/>
                <w:b/>
                <w:smallCaps/>
                <w:sz w:val="20"/>
                <w:lang w:eastAsia="en-US"/>
              </w:rPr>
            </w:pPr>
          </w:p>
          <w:p w14:paraId="79EC0447" w14:textId="77777777" w:rsidR="00A41189" w:rsidRPr="00375E6D" w:rsidRDefault="00A41189" w:rsidP="00A41189">
            <w:pPr>
              <w:tabs>
                <w:tab w:val="left" w:pos="1418"/>
                <w:tab w:val="left" w:pos="5103"/>
              </w:tabs>
              <w:spacing w:line="256" w:lineRule="auto"/>
              <w:jc w:val="center"/>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NE SONT PAS ADMIS</w:t>
            </w:r>
          </w:p>
          <w:p w14:paraId="6E6D20FC" w14:textId="77777777" w:rsidR="00A41189" w:rsidRPr="00375E6D" w:rsidRDefault="00A41189" w:rsidP="00A41189">
            <w:pPr>
              <w:tabs>
                <w:tab w:val="left" w:pos="1418"/>
                <w:tab w:val="left" w:pos="5103"/>
              </w:tabs>
              <w:spacing w:line="256" w:lineRule="auto"/>
              <w:jc w:val="center"/>
              <w:rPr>
                <w:rFonts w:ascii="Times New Roman" w:hAnsi="Times New Roman" w:cs="Times New Roman"/>
                <w:b/>
                <w:smallCaps/>
                <w:sz w:val="20"/>
                <w:lang w:eastAsia="en-US"/>
              </w:rPr>
            </w:pPr>
          </w:p>
          <w:p w14:paraId="6B9753DD" w14:textId="77777777" w:rsidR="00A41189" w:rsidRPr="00375E6D" w:rsidRDefault="00A41189" w:rsidP="00A41189">
            <w:pPr>
              <w:numPr>
                <w:ilvl w:val="0"/>
                <w:numId w:val="2"/>
              </w:numPr>
              <w:tabs>
                <w:tab w:val="left" w:pos="1418"/>
                <w:tab w:val="left" w:pos="5103"/>
              </w:tabs>
              <w:spacing w:line="256" w:lineRule="auto"/>
              <w:ind w:firstLine="56"/>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LES POSTES « NON CHIFFRES »</w:t>
            </w:r>
          </w:p>
          <w:p w14:paraId="277929EA" w14:textId="77777777" w:rsidR="00A41189" w:rsidRPr="00375E6D" w:rsidRDefault="00A41189" w:rsidP="00A41189">
            <w:pPr>
              <w:numPr>
                <w:ilvl w:val="0"/>
                <w:numId w:val="2"/>
              </w:numPr>
              <w:tabs>
                <w:tab w:val="left" w:pos="1418"/>
                <w:tab w:val="left" w:pos="5103"/>
              </w:tabs>
              <w:spacing w:line="256" w:lineRule="auto"/>
              <w:ind w:firstLine="56"/>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LES POSTES « POUR MEMOIRE »</w:t>
            </w:r>
          </w:p>
          <w:p w14:paraId="20670D21" w14:textId="468E3752" w:rsidR="00A41189" w:rsidRPr="00A41189" w:rsidRDefault="00A41189" w:rsidP="00A41189">
            <w:pPr>
              <w:numPr>
                <w:ilvl w:val="0"/>
                <w:numId w:val="2"/>
              </w:numPr>
              <w:tabs>
                <w:tab w:val="left" w:pos="1418"/>
                <w:tab w:val="left" w:pos="2410"/>
              </w:tabs>
              <w:spacing w:line="256" w:lineRule="auto"/>
              <w:ind w:firstLine="56"/>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LES POSTES « INCLUS »</w:t>
            </w:r>
          </w:p>
        </w:tc>
      </w:tr>
    </w:tbl>
    <w:p w14:paraId="4CB8A0F3" w14:textId="77777777" w:rsidR="00D85F5C" w:rsidRPr="00A41189" w:rsidRDefault="00D85F5C" w:rsidP="00A41189">
      <w:pPr>
        <w:spacing w:before="40" w:after="40"/>
        <w:jc w:val="center"/>
        <w:rPr>
          <w:rFonts w:ascii="Times New Roman" w:hAnsi="Times New Roman" w:cs="Times New Roman"/>
          <w:sz w:val="22"/>
          <w:szCs w:val="22"/>
        </w:rPr>
      </w:pPr>
    </w:p>
    <w:p w14:paraId="1EAB4ECA" w14:textId="3B6525CA" w:rsidR="00D85F5C" w:rsidRDefault="00D85F5C" w:rsidP="00A41189">
      <w:pPr>
        <w:spacing w:before="40" w:after="300"/>
        <w:jc w:val="center"/>
        <w:rPr>
          <w:rFonts w:ascii="Times New Roman" w:hAnsi="Times New Roman" w:cs="Times New Roman"/>
          <w:sz w:val="22"/>
          <w:szCs w:val="22"/>
        </w:rPr>
      </w:pPr>
    </w:p>
    <w:p w14:paraId="32678B94" w14:textId="49627466" w:rsidR="00A41189" w:rsidRDefault="00A41189" w:rsidP="00A41189">
      <w:pPr>
        <w:spacing w:before="40" w:after="300"/>
        <w:jc w:val="center"/>
        <w:rPr>
          <w:rFonts w:ascii="Times New Roman" w:hAnsi="Times New Roman" w:cs="Times New Roman"/>
          <w:sz w:val="22"/>
          <w:szCs w:val="22"/>
        </w:rPr>
      </w:pPr>
    </w:p>
    <w:p w14:paraId="61183968" w14:textId="795F2824" w:rsidR="00A41189" w:rsidRDefault="00A41189" w:rsidP="00A41189">
      <w:pPr>
        <w:spacing w:before="40" w:after="300"/>
        <w:jc w:val="center"/>
        <w:rPr>
          <w:rFonts w:ascii="Times New Roman" w:hAnsi="Times New Roman" w:cs="Times New Roman"/>
          <w:sz w:val="22"/>
          <w:szCs w:val="22"/>
        </w:rPr>
      </w:pPr>
    </w:p>
    <w:p w14:paraId="5293D35B" w14:textId="0C2021A7" w:rsidR="00A41189" w:rsidRDefault="00A41189" w:rsidP="00A41189">
      <w:pPr>
        <w:spacing w:before="40" w:after="300"/>
        <w:jc w:val="center"/>
        <w:rPr>
          <w:rFonts w:ascii="Times New Roman" w:hAnsi="Times New Roman" w:cs="Times New Roman"/>
          <w:sz w:val="22"/>
          <w:szCs w:val="22"/>
        </w:rPr>
      </w:pPr>
    </w:p>
    <w:p w14:paraId="2A7A3903" w14:textId="27B9A62B" w:rsidR="00A41189" w:rsidRDefault="00A41189">
      <w:pPr>
        <w:spacing w:before="40" w:after="300"/>
        <w:rPr>
          <w:rFonts w:ascii="Times New Roman" w:hAnsi="Times New Roman" w:cs="Times New Roman"/>
          <w:sz w:val="22"/>
          <w:szCs w:val="22"/>
        </w:rPr>
      </w:pPr>
    </w:p>
    <w:p w14:paraId="18289544" w14:textId="77777777" w:rsidR="00A41189" w:rsidRPr="00A41189" w:rsidRDefault="00A41189">
      <w:pPr>
        <w:spacing w:before="40" w:after="300"/>
        <w:rPr>
          <w:rFonts w:ascii="Times New Roman" w:hAnsi="Times New Roman" w:cs="Times New Roman"/>
          <w:sz w:val="22"/>
          <w:szCs w:val="22"/>
        </w:rPr>
      </w:pPr>
    </w:p>
    <w:p w14:paraId="2CFA4E43" w14:textId="77777777" w:rsidR="00D85F5C" w:rsidRPr="00A41189" w:rsidRDefault="00A41189">
      <w:pPr>
        <w:spacing w:before="200" w:after="40"/>
        <w:rPr>
          <w:rFonts w:ascii="Times New Roman" w:hAnsi="Times New Roman" w:cs="Times New Roman"/>
        </w:rPr>
      </w:pPr>
      <w:r w:rsidRPr="00A41189">
        <w:rPr>
          <w:rFonts w:ascii="Times New Roman" w:hAnsi="Times New Roman" w:cs="Times New Roman"/>
          <w:b/>
          <w:bCs/>
        </w:rPr>
        <w:t>NOTA – MODALITÉS D’ÉTABLISSEMENT DES PRIX</w:t>
      </w:r>
    </w:p>
    <w:p w14:paraId="199920A2" w14:textId="3F2EFB63" w:rsidR="00D85F5C" w:rsidRPr="00A41189" w:rsidRDefault="00A41189" w:rsidP="004B313D">
      <w:pPr>
        <w:spacing w:before="40" w:after="40"/>
        <w:jc w:val="both"/>
        <w:rPr>
          <w:rFonts w:ascii="Times New Roman" w:hAnsi="Times New Roman" w:cs="Times New Roman"/>
        </w:rPr>
      </w:pPr>
      <w:r w:rsidRPr="00A41189">
        <w:rPr>
          <w:rFonts w:ascii="Times New Roman" w:hAnsi="Times New Roman" w:cs="Times New Roman"/>
        </w:rPr>
        <w:t>1. Le présent DPGF est indissociable du CCTP du lot n°3 « Technique » (section technique 1 : chauffage, plomberie, VMC, sanitaires ; section technique 2 : électricité), du CCAP, du carnet de plans (états exi</w:t>
      </w:r>
      <w:r w:rsidR="008A7691">
        <w:rPr>
          <w:rFonts w:ascii="Times New Roman" w:hAnsi="Times New Roman" w:cs="Times New Roman"/>
        </w:rPr>
        <w:t>stant et projeté des bâtiments 87 et H 72-73-</w:t>
      </w:r>
      <w:r w:rsidRPr="00A41189">
        <w:rPr>
          <w:rFonts w:ascii="Times New Roman" w:hAnsi="Times New Roman" w:cs="Times New Roman"/>
        </w:rPr>
        <w:t>74) ainsi que des diagnostics amiante et plomb avant travaux. Chaque prix rémunère l’ouvrage complet, fini, en ordre de marche, toutes sujétions comprises. L’installation de chantier commune est prise en compte par le lot n°1.</w:t>
      </w:r>
    </w:p>
    <w:p w14:paraId="2285947C" w14:textId="77777777" w:rsidR="00D85F5C" w:rsidRPr="00A41189" w:rsidRDefault="00A41189" w:rsidP="004B313D">
      <w:pPr>
        <w:spacing w:before="40" w:after="40"/>
        <w:jc w:val="both"/>
        <w:rPr>
          <w:rFonts w:ascii="Times New Roman" w:hAnsi="Times New Roman" w:cs="Times New Roman"/>
        </w:rPr>
      </w:pPr>
      <w:r w:rsidRPr="00A41189">
        <w:rPr>
          <w:rFonts w:ascii="Times New Roman" w:hAnsi="Times New Roman" w:cs="Times New Roman"/>
        </w:rPr>
        <w:t>2. TOUS LES POSTES DOIVENT ÊTRE RENSEIGNÉS IMPÉRATIVEMENT : ne sont pas admis les postes « non chiffrés », « pour mémoire » ou « inclus ». Conformément à l’article 2.3 du CCTP, le candidat est réputé avoir pris connaissance des lieux, du carnet de plans et de la consistance exacte des travaux, et avoir intégré dans son prix global et forfaitaire l’ensemble des ouvrages et sujétions nécessaires à la parfaite exécution des travaux.</w:t>
      </w:r>
    </w:p>
    <w:p w14:paraId="799E2446" w14:textId="77777777" w:rsidR="00D85F5C" w:rsidRPr="00A41189" w:rsidRDefault="00A41189" w:rsidP="004B313D">
      <w:pPr>
        <w:spacing w:before="40" w:after="40"/>
        <w:jc w:val="both"/>
        <w:rPr>
          <w:rFonts w:ascii="Times New Roman" w:hAnsi="Times New Roman" w:cs="Times New Roman"/>
        </w:rPr>
      </w:pPr>
      <w:r w:rsidRPr="00A41189">
        <w:rPr>
          <w:rFonts w:ascii="Times New Roman" w:hAnsi="Times New Roman" w:cs="Times New Roman"/>
        </w:rPr>
        <w:t>3. Chaque prix intègre : les études d’exécution (notes de calcul, dimensionnements, plans, schémas de principe, carnets, bilans de puissance, études d’éclairement) soumises au visa du maître d’œuvre et du contrôleur technique, la main-d’œuvre, les fournitures (marques citées « ou techniquement équivalent »), les raccordements, les essais, réglages, équilibrages, désinfections et analyses, les PV et rapports, la formation des utilisateurs et de l’exploitant, le DOE (papier + clé USB), la gestion et l’évacuation des déchets en filières agréées avec BSD et document SOGED, ainsi que les sujétions liées au site militaire occupé (accès, contrôles, horaires, continuité d’exploitation, consignes de sûreté du Quartier Brun).</w:t>
      </w:r>
    </w:p>
    <w:p w14:paraId="05566F81" w14:textId="71F64BF7" w:rsidR="00D85F5C" w:rsidRPr="00A41189" w:rsidRDefault="00A41189" w:rsidP="004B313D">
      <w:pPr>
        <w:spacing w:before="40" w:after="40"/>
        <w:jc w:val="both"/>
        <w:rPr>
          <w:rFonts w:ascii="Times New Roman" w:hAnsi="Times New Roman" w:cs="Times New Roman"/>
        </w:rPr>
      </w:pPr>
      <w:r w:rsidRPr="00A41189">
        <w:rPr>
          <w:rFonts w:ascii="Times New Roman" w:hAnsi="Times New Roman" w:cs="Times New Roman"/>
        </w:rPr>
        <w:t xml:space="preserve">4. Coordination impérative avec le lot n°1 (fourreaux, réservations, attentes réseau de chaleur en façade, pose des entrées d’air par les menuiseries extérieures, sorties de toiture) et avec le lot n°2 (détalonnage des portes, renforts de fixation, coffrages, trappes). Prescriptions </w:t>
      </w:r>
      <w:r w:rsidR="008A7691">
        <w:rPr>
          <w:rFonts w:ascii="Times New Roman" w:hAnsi="Times New Roman" w:cs="Times New Roman"/>
        </w:rPr>
        <w:t xml:space="preserve">CAN </w:t>
      </w:r>
      <w:r w:rsidRPr="00A41189">
        <w:rPr>
          <w:rFonts w:ascii="Times New Roman" w:hAnsi="Times New Roman" w:cs="Times New Roman"/>
        </w:rPr>
        <w:t>applicables aux courants faibles / VDI. En cas de discordance entre plans et descriptif, la solution la plus onéreuse est réputée incluse dans les prix.</w:t>
      </w:r>
      <w:r w:rsidRPr="00A41189">
        <w:rPr>
          <w:rFonts w:ascii="Times New Roman" w:hAnsi="Times New Roman" w:cs="Times New Roman"/>
          <w:sz w:val="22"/>
          <w:szCs w:val="22"/>
        </w:rPr>
        <w:br w:type="page"/>
      </w:r>
    </w:p>
    <w:p w14:paraId="60005A5D" w14:textId="77777777" w:rsidR="00D85F5C" w:rsidRPr="00A41189" w:rsidRDefault="00A41189">
      <w:pPr>
        <w:spacing w:before="40" w:after="60"/>
        <w:jc w:val="center"/>
        <w:rPr>
          <w:rFonts w:ascii="Times New Roman" w:hAnsi="Times New Roman" w:cs="Times New Roman"/>
          <w:sz w:val="22"/>
          <w:szCs w:val="22"/>
        </w:rPr>
      </w:pPr>
      <w:r w:rsidRPr="00A41189">
        <w:rPr>
          <w:rFonts w:ascii="Times New Roman" w:hAnsi="Times New Roman" w:cs="Times New Roman"/>
          <w:b/>
          <w:sz w:val="22"/>
          <w:szCs w:val="22"/>
        </w:rPr>
        <w:lastRenderedPageBreak/>
        <w:t>DÉCOMPOSITION DU PRIX GLOBAL ET FORFAITAIRE (D.P.G.F.)</w:t>
      </w:r>
    </w:p>
    <w:p w14:paraId="08978BF6" w14:textId="77777777" w:rsidR="00D85F5C" w:rsidRPr="00A41189" w:rsidRDefault="00A41189">
      <w:pPr>
        <w:spacing w:before="40" w:after="160"/>
        <w:jc w:val="center"/>
        <w:rPr>
          <w:rFonts w:ascii="Times New Roman" w:hAnsi="Times New Roman" w:cs="Times New Roman"/>
          <w:sz w:val="22"/>
          <w:szCs w:val="22"/>
        </w:rPr>
      </w:pPr>
      <w:r w:rsidRPr="00A41189">
        <w:rPr>
          <w:rFonts w:ascii="Times New Roman" w:hAnsi="Times New Roman" w:cs="Times New Roman"/>
          <w:b/>
          <w:bCs/>
          <w:sz w:val="22"/>
          <w:szCs w:val="22"/>
        </w:rPr>
        <w:t>LOT N° 03 : TECHNIQUE – Marché 25/USID05/014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50"/>
        <w:gridCol w:w="7492"/>
        <w:gridCol w:w="1843"/>
      </w:tblGrid>
      <w:tr w:rsidR="006E7A0C" w:rsidRPr="00A41189" w14:paraId="5E37E1BB" w14:textId="77777777" w:rsidTr="006E7A0C">
        <w:trPr>
          <w:tblHeader/>
        </w:trPr>
        <w:tc>
          <w:tcPr>
            <w:tcW w:w="1150" w:type="dxa"/>
            <w:shd w:val="clear" w:color="auto" w:fill="D9D9D9"/>
            <w:tcMar>
              <w:top w:w="40" w:type="dxa"/>
              <w:left w:w="80" w:type="dxa"/>
              <w:bottom w:w="40" w:type="dxa"/>
              <w:right w:w="80" w:type="dxa"/>
            </w:tcMar>
            <w:vAlign w:val="center"/>
          </w:tcPr>
          <w:p w14:paraId="38E11E9B"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b/>
                <w:sz w:val="22"/>
                <w:szCs w:val="22"/>
              </w:rPr>
              <w:t>Réf. CCTP</w:t>
            </w:r>
          </w:p>
        </w:tc>
        <w:tc>
          <w:tcPr>
            <w:tcW w:w="7492" w:type="dxa"/>
            <w:shd w:val="clear" w:color="auto" w:fill="D9D9D9"/>
            <w:tcMar>
              <w:top w:w="40" w:type="dxa"/>
              <w:left w:w="80" w:type="dxa"/>
              <w:bottom w:w="40" w:type="dxa"/>
              <w:right w:w="80" w:type="dxa"/>
            </w:tcMar>
            <w:vAlign w:val="center"/>
          </w:tcPr>
          <w:p w14:paraId="2F5FE9AA"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b/>
                <w:sz w:val="22"/>
                <w:szCs w:val="22"/>
              </w:rPr>
              <w:t>Désignation des ouvrages</w:t>
            </w:r>
          </w:p>
        </w:tc>
        <w:tc>
          <w:tcPr>
            <w:tcW w:w="1843" w:type="dxa"/>
            <w:shd w:val="clear" w:color="auto" w:fill="D9D9D9"/>
            <w:tcMar>
              <w:top w:w="40" w:type="dxa"/>
              <w:left w:w="80" w:type="dxa"/>
              <w:bottom w:w="40" w:type="dxa"/>
              <w:right w:w="80" w:type="dxa"/>
            </w:tcMar>
            <w:vAlign w:val="center"/>
          </w:tcPr>
          <w:p w14:paraId="7FB502C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b/>
                <w:sz w:val="22"/>
                <w:szCs w:val="22"/>
              </w:rPr>
              <w:t>Montant total € HT</w:t>
            </w:r>
          </w:p>
        </w:tc>
      </w:tr>
      <w:tr w:rsidR="006E7A0C" w:rsidRPr="00A41189" w14:paraId="5E00492D" w14:textId="77777777" w:rsidTr="006E7A0C">
        <w:tc>
          <w:tcPr>
            <w:tcW w:w="1150" w:type="dxa"/>
            <w:tcMar>
              <w:top w:w="40" w:type="dxa"/>
              <w:left w:w="80" w:type="dxa"/>
              <w:bottom w:w="40" w:type="dxa"/>
              <w:right w:w="80" w:type="dxa"/>
            </w:tcMar>
            <w:vAlign w:val="center"/>
          </w:tcPr>
          <w:p w14:paraId="55D7AACD"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3.1.1</w:t>
            </w:r>
          </w:p>
        </w:tc>
        <w:tc>
          <w:tcPr>
            <w:tcW w:w="7492" w:type="dxa"/>
            <w:tcMar>
              <w:top w:w="40" w:type="dxa"/>
              <w:left w:w="80" w:type="dxa"/>
              <w:bottom w:w="40" w:type="dxa"/>
              <w:right w:w="80" w:type="dxa"/>
            </w:tcMar>
            <w:vAlign w:val="center"/>
          </w:tcPr>
          <w:p w14:paraId="4DC050A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 – Études d’exécution ventilation</w:t>
            </w:r>
          </w:p>
          <w:p w14:paraId="65E2901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Plans d’exécution des réseaux, dimensionnement aéraulique (4 m/s maxi en collecteurs, 3 m/s en antennes), calculs acoustiques, plans de réservations et d’implantation des entrées d’air fournis au lot n°1 (menuiseries extérieures) et plan de détalonnage des portes fourni au lot n°2, fiches techniques, visa du maître d’œuvre et du contrôleur technique.</w:t>
            </w:r>
          </w:p>
        </w:tc>
        <w:tc>
          <w:tcPr>
            <w:tcW w:w="1843" w:type="dxa"/>
            <w:tcMar>
              <w:top w:w="40" w:type="dxa"/>
              <w:left w:w="80" w:type="dxa"/>
              <w:bottom w:w="40" w:type="dxa"/>
              <w:right w:w="80" w:type="dxa"/>
            </w:tcMar>
            <w:vAlign w:val="center"/>
          </w:tcPr>
          <w:p w14:paraId="779303A8" w14:textId="77777777" w:rsidR="006E7A0C" w:rsidRPr="00A41189" w:rsidRDefault="006E7A0C">
            <w:pPr>
              <w:spacing w:before="40" w:after="40"/>
              <w:rPr>
                <w:rFonts w:ascii="Times New Roman" w:hAnsi="Times New Roman" w:cs="Times New Roman"/>
                <w:sz w:val="22"/>
                <w:szCs w:val="22"/>
              </w:rPr>
            </w:pPr>
          </w:p>
        </w:tc>
      </w:tr>
      <w:tr w:rsidR="006E7A0C" w:rsidRPr="00A41189" w14:paraId="58363F48" w14:textId="77777777" w:rsidTr="006E7A0C">
        <w:tc>
          <w:tcPr>
            <w:tcW w:w="1150" w:type="dxa"/>
            <w:tcMar>
              <w:top w:w="40" w:type="dxa"/>
              <w:left w:w="80" w:type="dxa"/>
              <w:bottom w:w="40" w:type="dxa"/>
              <w:right w:w="80" w:type="dxa"/>
            </w:tcMar>
            <w:vAlign w:val="center"/>
          </w:tcPr>
          <w:p w14:paraId="4C043B02"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3.1.2.1.1</w:t>
            </w:r>
          </w:p>
        </w:tc>
        <w:tc>
          <w:tcPr>
            <w:tcW w:w="7492" w:type="dxa"/>
            <w:tcMar>
              <w:top w:w="40" w:type="dxa"/>
              <w:left w:w="80" w:type="dxa"/>
              <w:bottom w:w="40" w:type="dxa"/>
              <w:right w:w="80" w:type="dxa"/>
            </w:tcMar>
            <w:vAlign w:val="center"/>
          </w:tcPr>
          <w:p w14:paraId="595898A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1.1.2 – Bât. 087 – Groupe d’extraction simple flux micro-watt</w:t>
            </w:r>
          </w:p>
          <w:p w14:paraId="36E4880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Type EasyVEC Compact micro-watt MW 1000 IP Aldes ou équivalent : motorisation EC très basse consommation, 230 V / 190 W, débit 675 m³/h, pression 160 Pa, pilotage à débit constant, récupérateur de condensats, silentblocs et support anti-vibratile, kit manchettes souples aspiration/refoulement, interrupteur de proximité, télécommande de réglage, voyant de défaut, coupure pompiers, raccordement électrique sur attentes à proximité, réglage complet et PV de mise en service fabricant. Localisation : combles du bâtiment existant ou à défaut terrasse de l’extension.</w:t>
            </w:r>
          </w:p>
        </w:tc>
        <w:tc>
          <w:tcPr>
            <w:tcW w:w="1843" w:type="dxa"/>
            <w:tcMar>
              <w:top w:w="40" w:type="dxa"/>
              <w:left w:w="80" w:type="dxa"/>
              <w:bottom w:w="40" w:type="dxa"/>
              <w:right w:w="80" w:type="dxa"/>
            </w:tcMar>
            <w:vAlign w:val="center"/>
          </w:tcPr>
          <w:p w14:paraId="637D47BE" w14:textId="77777777" w:rsidR="006E7A0C" w:rsidRPr="00A41189" w:rsidRDefault="006E7A0C">
            <w:pPr>
              <w:spacing w:before="40" w:after="40"/>
              <w:rPr>
                <w:rFonts w:ascii="Times New Roman" w:hAnsi="Times New Roman" w:cs="Times New Roman"/>
                <w:sz w:val="22"/>
                <w:szCs w:val="22"/>
              </w:rPr>
            </w:pPr>
          </w:p>
        </w:tc>
      </w:tr>
      <w:tr w:rsidR="006E7A0C" w:rsidRPr="00A41189" w14:paraId="4F5747B7" w14:textId="77777777" w:rsidTr="006E7A0C">
        <w:tc>
          <w:tcPr>
            <w:tcW w:w="1150" w:type="dxa"/>
            <w:tcMar>
              <w:top w:w="40" w:type="dxa"/>
              <w:left w:w="80" w:type="dxa"/>
              <w:bottom w:w="40" w:type="dxa"/>
              <w:right w:w="80" w:type="dxa"/>
            </w:tcMar>
            <w:vAlign w:val="center"/>
          </w:tcPr>
          <w:p w14:paraId="34267F47"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3.1.2.1.2 / 1.3</w:t>
            </w:r>
          </w:p>
        </w:tc>
        <w:tc>
          <w:tcPr>
            <w:tcW w:w="7492" w:type="dxa"/>
            <w:tcMar>
              <w:top w:w="40" w:type="dxa"/>
              <w:left w:w="80" w:type="dxa"/>
              <w:bottom w:w="40" w:type="dxa"/>
              <w:right w:w="80" w:type="dxa"/>
            </w:tcMar>
            <w:vAlign w:val="center"/>
          </w:tcPr>
          <w:p w14:paraId="43EDA3A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1.1.3 – Bât. 087 – Sortie de toit Ø 250 et piège à son</w:t>
            </w:r>
          </w:p>
          <w:p w14:paraId="0EAB335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Sortie de toiture conique Ø 250 avec bavette d’étanchéité (fourniture de la STS au lot gros-œuvre qui la pose ; chevêtre, fourreau et reprise d’étanchéité au lot n°1 ; raccordement en sous-face au présent lot) ; piège à son passif type Aldes OCTA 250 ou équivalent.</w:t>
            </w:r>
          </w:p>
        </w:tc>
        <w:tc>
          <w:tcPr>
            <w:tcW w:w="1843" w:type="dxa"/>
            <w:tcMar>
              <w:top w:w="40" w:type="dxa"/>
              <w:left w:w="80" w:type="dxa"/>
              <w:bottom w:w="40" w:type="dxa"/>
              <w:right w:w="80" w:type="dxa"/>
            </w:tcMar>
            <w:vAlign w:val="center"/>
          </w:tcPr>
          <w:p w14:paraId="50C276E0" w14:textId="77777777" w:rsidR="006E7A0C" w:rsidRPr="00A41189" w:rsidRDefault="006E7A0C">
            <w:pPr>
              <w:spacing w:before="40" w:after="40"/>
              <w:rPr>
                <w:rFonts w:ascii="Times New Roman" w:hAnsi="Times New Roman" w:cs="Times New Roman"/>
                <w:sz w:val="22"/>
                <w:szCs w:val="22"/>
              </w:rPr>
            </w:pPr>
          </w:p>
        </w:tc>
      </w:tr>
      <w:tr w:rsidR="006E7A0C" w:rsidRPr="00A41189" w14:paraId="16C9DBAE" w14:textId="77777777" w:rsidTr="006E7A0C">
        <w:tc>
          <w:tcPr>
            <w:tcW w:w="1150" w:type="dxa"/>
            <w:tcMar>
              <w:top w:w="40" w:type="dxa"/>
              <w:left w:w="80" w:type="dxa"/>
              <w:bottom w:w="40" w:type="dxa"/>
              <w:right w:w="80" w:type="dxa"/>
            </w:tcMar>
            <w:vAlign w:val="center"/>
          </w:tcPr>
          <w:p w14:paraId="6267173D"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3.1.2.1.5</w:t>
            </w:r>
          </w:p>
        </w:tc>
        <w:tc>
          <w:tcPr>
            <w:tcW w:w="7492" w:type="dxa"/>
            <w:tcMar>
              <w:top w:w="40" w:type="dxa"/>
              <w:left w:w="80" w:type="dxa"/>
              <w:bottom w:w="40" w:type="dxa"/>
              <w:right w:w="80" w:type="dxa"/>
            </w:tcMar>
            <w:vAlign w:val="center"/>
          </w:tcPr>
          <w:p w14:paraId="27F35E3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1.1.4 – Bât. 087 – Entrées d’air autoréglables acoustiques</w:t>
            </w:r>
          </w:p>
          <w:p w14:paraId="3E735D9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Fourniture (pose au lot n°1 – menuiseries extérieures) d’entrées d’air autoréglables acoustiques 30 à 45 m³/h selon plans d’exécution : entrée d’air + atténuateur acoustique + plaque de finition intérieure + grille extérieure à auvents + fixations ; plans d’implantation et de réservation avec débits fournis au lot n°1.</w:t>
            </w:r>
          </w:p>
        </w:tc>
        <w:tc>
          <w:tcPr>
            <w:tcW w:w="1843" w:type="dxa"/>
            <w:tcMar>
              <w:top w:w="40" w:type="dxa"/>
              <w:left w:w="80" w:type="dxa"/>
              <w:bottom w:w="40" w:type="dxa"/>
              <w:right w:w="80" w:type="dxa"/>
            </w:tcMar>
            <w:vAlign w:val="center"/>
          </w:tcPr>
          <w:p w14:paraId="7D53E6CA" w14:textId="77777777" w:rsidR="006E7A0C" w:rsidRPr="00A41189" w:rsidRDefault="006E7A0C">
            <w:pPr>
              <w:spacing w:before="40" w:after="40"/>
              <w:rPr>
                <w:rFonts w:ascii="Times New Roman" w:hAnsi="Times New Roman" w:cs="Times New Roman"/>
                <w:sz w:val="22"/>
                <w:szCs w:val="22"/>
              </w:rPr>
            </w:pPr>
          </w:p>
        </w:tc>
      </w:tr>
      <w:tr w:rsidR="006E7A0C" w:rsidRPr="00A41189" w14:paraId="0B87E57C" w14:textId="77777777" w:rsidTr="006E7A0C">
        <w:tc>
          <w:tcPr>
            <w:tcW w:w="1150" w:type="dxa"/>
            <w:tcMar>
              <w:top w:w="40" w:type="dxa"/>
              <w:left w:w="80" w:type="dxa"/>
              <w:bottom w:w="40" w:type="dxa"/>
              <w:right w:w="80" w:type="dxa"/>
            </w:tcMar>
            <w:vAlign w:val="center"/>
          </w:tcPr>
          <w:p w14:paraId="58FD6545" w14:textId="63538C61"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3.1.2.1.7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0C22F7B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1.1.5 – Bât. 087 – Bouches d’extraction Ø 125 – 45 m³/h</w:t>
            </w:r>
          </w:p>
          <w:p w14:paraId="3485CD5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Type VIM BDOP 125 y compris RDR ou équivalent, posées en plafond suivant calepinage, raccordement par anneau phonique, manchette à épaulement Ø 125 et manchette étanchée à joint type RT Flex ; transformateur et raccordement terminal compris. Localisation : sanitaires PMR (2), douche RDC, douches R+1 (3), douche.</w:t>
            </w:r>
          </w:p>
        </w:tc>
        <w:tc>
          <w:tcPr>
            <w:tcW w:w="1843" w:type="dxa"/>
            <w:tcMar>
              <w:top w:w="40" w:type="dxa"/>
              <w:left w:w="80" w:type="dxa"/>
              <w:bottom w:w="40" w:type="dxa"/>
              <w:right w:w="80" w:type="dxa"/>
            </w:tcMar>
            <w:vAlign w:val="center"/>
          </w:tcPr>
          <w:p w14:paraId="25501023" w14:textId="77777777" w:rsidR="006E7A0C" w:rsidRPr="00A41189" w:rsidRDefault="006E7A0C">
            <w:pPr>
              <w:spacing w:before="40" w:after="40"/>
              <w:rPr>
                <w:rFonts w:ascii="Times New Roman" w:hAnsi="Times New Roman" w:cs="Times New Roman"/>
                <w:sz w:val="22"/>
                <w:szCs w:val="22"/>
              </w:rPr>
            </w:pPr>
          </w:p>
        </w:tc>
      </w:tr>
      <w:tr w:rsidR="006E7A0C" w:rsidRPr="00A41189" w14:paraId="7C7F57C7" w14:textId="77777777" w:rsidTr="006E7A0C">
        <w:tc>
          <w:tcPr>
            <w:tcW w:w="1150" w:type="dxa"/>
            <w:tcMar>
              <w:top w:w="40" w:type="dxa"/>
              <w:left w:w="80" w:type="dxa"/>
              <w:bottom w:w="40" w:type="dxa"/>
              <w:right w:w="80" w:type="dxa"/>
            </w:tcMar>
            <w:vAlign w:val="center"/>
          </w:tcPr>
          <w:p w14:paraId="777B868F" w14:textId="310025C3"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3.1.2.1.7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58E604D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1.1.6 – Bât. 087 – Bouches d’extraction Ø 125 – 30 m³/h</w:t>
            </w:r>
          </w:p>
          <w:p w14:paraId="0B54DE1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1.1.5. Localisation : WC RDC, WC 1 et WC 2 R+1, sanitaire.</w:t>
            </w:r>
          </w:p>
        </w:tc>
        <w:tc>
          <w:tcPr>
            <w:tcW w:w="1843" w:type="dxa"/>
            <w:tcMar>
              <w:top w:w="40" w:type="dxa"/>
              <w:left w:w="80" w:type="dxa"/>
              <w:bottom w:w="40" w:type="dxa"/>
              <w:right w:w="80" w:type="dxa"/>
            </w:tcMar>
            <w:vAlign w:val="center"/>
          </w:tcPr>
          <w:p w14:paraId="5F19D14D" w14:textId="77777777" w:rsidR="006E7A0C" w:rsidRPr="00A41189" w:rsidRDefault="006E7A0C">
            <w:pPr>
              <w:spacing w:before="40" w:after="40"/>
              <w:rPr>
                <w:rFonts w:ascii="Times New Roman" w:hAnsi="Times New Roman" w:cs="Times New Roman"/>
                <w:sz w:val="22"/>
                <w:szCs w:val="22"/>
              </w:rPr>
            </w:pPr>
          </w:p>
        </w:tc>
      </w:tr>
      <w:tr w:rsidR="006E7A0C" w:rsidRPr="00A41189" w14:paraId="1BB26613" w14:textId="77777777" w:rsidTr="006E7A0C">
        <w:tc>
          <w:tcPr>
            <w:tcW w:w="1150" w:type="dxa"/>
            <w:tcMar>
              <w:top w:w="40" w:type="dxa"/>
              <w:left w:w="80" w:type="dxa"/>
              <w:bottom w:w="40" w:type="dxa"/>
              <w:right w:w="80" w:type="dxa"/>
            </w:tcMar>
            <w:vAlign w:val="center"/>
          </w:tcPr>
          <w:p w14:paraId="3C576135" w14:textId="4F0CF5AF"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3.1.2.1.7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7F39081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1.1.7 – Bât. 087 – Bouches d’extraction Ø 125 – 15 m³/h</w:t>
            </w:r>
          </w:p>
          <w:p w14:paraId="49F8526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1.1.5. Localisation : local ménage, dégagement sanitaire.</w:t>
            </w:r>
          </w:p>
        </w:tc>
        <w:tc>
          <w:tcPr>
            <w:tcW w:w="1843" w:type="dxa"/>
            <w:tcMar>
              <w:top w:w="40" w:type="dxa"/>
              <w:left w:w="80" w:type="dxa"/>
              <w:bottom w:w="40" w:type="dxa"/>
              <w:right w:w="80" w:type="dxa"/>
            </w:tcMar>
            <w:vAlign w:val="center"/>
          </w:tcPr>
          <w:p w14:paraId="2C6AE3D0" w14:textId="77777777" w:rsidR="006E7A0C" w:rsidRPr="00A41189" w:rsidRDefault="006E7A0C">
            <w:pPr>
              <w:spacing w:before="40" w:after="40"/>
              <w:rPr>
                <w:rFonts w:ascii="Times New Roman" w:hAnsi="Times New Roman" w:cs="Times New Roman"/>
                <w:sz w:val="22"/>
                <w:szCs w:val="22"/>
              </w:rPr>
            </w:pPr>
          </w:p>
        </w:tc>
      </w:tr>
      <w:tr w:rsidR="006E7A0C" w:rsidRPr="00A41189" w14:paraId="54B03046" w14:textId="77777777" w:rsidTr="006E7A0C">
        <w:tc>
          <w:tcPr>
            <w:tcW w:w="1150" w:type="dxa"/>
            <w:tcMar>
              <w:top w:w="40" w:type="dxa"/>
              <w:left w:w="80" w:type="dxa"/>
              <w:bottom w:w="40" w:type="dxa"/>
              <w:right w:w="80" w:type="dxa"/>
            </w:tcMar>
            <w:vAlign w:val="center"/>
          </w:tcPr>
          <w:p w14:paraId="2602B3A1" w14:textId="20F88893"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3.1.2.1.7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50B2015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1.1.8 – Bât. 087 – Bouche d’extraction Ø 125 – 90 m³/h</w:t>
            </w:r>
          </w:p>
          <w:p w14:paraId="57E9C53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1.1.5. Localisation : salle de convivialité.</w:t>
            </w:r>
          </w:p>
        </w:tc>
        <w:tc>
          <w:tcPr>
            <w:tcW w:w="1843" w:type="dxa"/>
            <w:tcMar>
              <w:top w:w="40" w:type="dxa"/>
              <w:left w:w="80" w:type="dxa"/>
              <w:bottom w:w="40" w:type="dxa"/>
              <w:right w:w="80" w:type="dxa"/>
            </w:tcMar>
            <w:vAlign w:val="center"/>
          </w:tcPr>
          <w:p w14:paraId="02ECE23F" w14:textId="77777777" w:rsidR="006E7A0C" w:rsidRPr="00A41189" w:rsidRDefault="006E7A0C">
            <w:pPr>
              <w:spacing w:before="40" w:after="40"/>
              <w:rPr>
                <w:rFonts w:ascii="Times New Roman" w:hAnsi="Times New Roman" w:cs="Times New Roman"/>
                <w:sz w:val="22"/>
                <w:szCs w:val="22"/>
              </w:rPr>
            </w:pPr>
          </w:p>
        </w:tc>
      </w:tr>
      <w:tr w:rsidR="006E7A0C" w:rsidRPr="00A41189" w14:paraId="35AAD893" w14:textId="77777777" w:rsidTr="006E7A0C">
        <w:tc>
          <w:tcPr>
            <w:tcW w:w="1150" w:type="dxa"/>
            <w:tcMar>
              <w:top w:w="40" w:type="dxa"/>
              <w:left w:w="80" w:type="dxa"/>
              <w:bottom w:w="40" w:type="dxa"/>
              <w:right w:w="80" w:type="dxa"/>
            </w:tcMar>
            <w:vAlign w:val="center"/>
          </w:tcPr>
          <w:p w14:paraId="0638DFC7" w14:textId="7A960DFF"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3.1.2.1.7 </w:t>
            </w:r>
          </w:p>
        </w:tc>
        <w:tc>
          <w:tcPr>
            <w:tcW w:w="7492" w:type="dxa"/>
            <w:tcMar>
              <w:top w:w="40" w:type="dxa"/>
              <w:left w:w="80" w:type="dxa"/>
              <w:bottom w:w="40" w:type="dxa"/>
              <w:right w:w="80" w:type="dxa"/>
            </w:tcMar>
            <w:vAlign w:val="center"/>
          </w:tcPr>
          <w:p w14:paraId="4EED807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1.1.9 – Bât. 087 – Bouches d’extraction Ø 125 – 60 m³/h</w:t>
            </w:r>
          </w:p>
          <w:p w14:paraId="0865AD9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1.1.5. Localisation : vestiaires 1 et 2.</w:t>
            </w:r>
          </w:p>
        </w:tc>
        <w:tc>
          <w:tcPr>
            <w:tcW w:w="1843" w:type="dxa"/>
            <w:tcMar>
              <w:top w:w="40" w:type="dxa"/>
              <w:left w:w="80" w:type="dxa"/>
              <w:bottom w:w="40" w:type="dxa"/>
              <w:right w:w="80" w:type="dxa"/>
            </w:tcMar>
            <w:vAlign w:val="center"/>
          </w:tcPr>
          <w:p w14:paraId="7BF308F0" w14:textId="77777777" w:rsidR="006E7A0C" w:rsidRPr="00A41189" w:rsidRDefault="006E7A0C">
            <w:pPr>
              <w:spacing w:before="40" w:after="40"/>
              <w:rPr>
                <w:rFonts w:ascii="Times New Roman" w:hAnsi="Times New Roman" w:cs="Times New Roman"/>
                <w:sz w:val="22"/>
                <w:szCs w:val="22"/>
              </w:rPr>
            </w:pPr>
          </w:p>
        </w:tc>
      </w:tr>
      <w:tr w:rsidR="006E7A0C" w:rsidRPr="00A41189" w14:paraId="44306B5C" w14:textId="77777777" w:rsidTr="006E7A0C">
        <w:tc>
          <w:tcPr>
            <w:tcW w:w="1150" w:type="dxa"/>
            <w:tcMar>
              <w:top w:w="40" w:type="dxa"/>
              <w:left w:w="80" w:type="dxa"/>
              <w:bottom w:w="40" w:type="dxa"/>
              <w:right w:w="80" w:type="dxa"/>
            </w:tcMar>
            <w:vAlign w:val="center"/>
          </w:tcPr>
          <w:p w14:paraId="76433CC4"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3.1.2.1.8</w:t>
            </w:r>
          </w:p>
        </w:tc>
        <w:tc>
          <w:tcPr>
            <w:tcW w:w="7492" w:type="dxa"/>
            <w:tcMar>
              <w:top w:w="40" w:type="dxa"/>
              <w:left w:w="80" w:type="dxa"/>
              <w:bottom w:w="40" w:type="dxa"/>
              <w:right w:w="80" w:type="dxa"/>
            </w:tcMar>
            <w:vAlign w:val="center"/>
          </w:tcPr>
          <w:p w14:paraId="0C7F225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1.1.10 – Bât. 087 – Gainage et accessoires</w:t>
            </w:r>
          </w:p>
          <w:p w14:paraId="0455364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Conduits circulaires droits en tôle d’acier galvanisé EN 1506 / 12237, classement A1 (M0), double joints à lèvres EPDM, étanchéité classe A (EN 12237) : assemblages par manchettes à emboîtement avec mastic, rivetage et bande alu ou bandes thermorétractables ; coudes, tés, réductions, trappes d’accès préfabriqués galvanisés ; supports et suspentes anti-vibratiles ; traversées de parois avec fourreaux et calfeutrements (coupe-feu reconstitué) ; vitesses maxi 4 m/s / 3 m/s ; entretien et nettoyage possibles.</w:t>
            </w:r>
          </w:p>
        </w:tc>
        <w:tc>
          <w:tcPr>
            <w:tcW w:w="1843" w:type="dxa"/>
            <w:tcMar>
              <w:top w:w="40" w:type="dxa"/>
              <w:left w:w="80" w:type="dxa"/>
              <w:bottom w:w="40" w:type="dxa"/>
              <w:right w:w="80" w:type="dxa"/>
            </w:tcMar>
            <w:vAlign w:val="center"/>
          </w:tcPr>
          <w:p w14:paraId="62C53FE0" w14:textId="77777777" w:rsidR="006E7A0C" w:rsidRPr="00A41189" w:rsidRDefault="006E7A0C">
            <w:pPr>
              <w:spacing w:before="40" w:after="40"/>
              <w:rPr>
                <w:rFonts w:ascii="Times New Roman" w:hAnsi="Times New Roman" w:cs="Times New Roman"/>
                <w:sz w:val="22"/>
                <w:szCs w:val="22"/>
              </w:rPr>
            </w:pPr>
          </w:p>
        </w:tc>
      </w:tr>
      <w:tr w:rsidR="006E7A0C" w:rsidRPr="00A41189" w14:paraId="113257B4" w14:textId="77777777" w:rsidTr="006E7A0C">
        <w:tc>
          <w:tcPr>
            <w:tcW w:w="1150" w:type="dxa"/>
            <w:tcMar>
              <w:top w:w="40" w:type="dxa"/>
              <w:left w:w="80" w:type="dxa"/>
              <w:bottom w:w="40" w:type="dxa"/>
              <w:right w:w="80" w:type="dxa"/>
            </w:tcMar>
            <w:vAlign w:val="center"/>
          </w:tcPr>
          <w:p w14:paraId="10939359"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3.1.2.2</w:t>
            </w:r>
          </w:p>
        </w:tc>
        <w:tc>
          <w:tcPr>
            <w:tcW w:w="7492" w:type="dxa"/>
            <w:tcMar>
              <w:top w:w="40" w:type="dxa"/>
              <w:left w:w="80" w:type="dxa"/>
              <w:bottom w:w="40" w:type="dxa"/>
              <w:right w:w="80" w:type="dxa"/>
            </w:tcMar>
            <w:vAlign w:val="center"/>
          </w:tcPr>
          <w:p w14:paraId="0888788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1.1.11 – Bât. 087 – Essais, mise en service, repérage, DOE ventilation</w:t>
            </w:r>
          </w:p>
          <w:p w14:paraId="7684998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Mesures de débits aux bouches et équilibrage, contrôle d’étanchéité, essais acoustiques, réglage du groupe, PV de mise en service fabricant, repérage des réseaux, remise du DOE complet (plans conformes à l’exécution, fiches techniques, PV d’essais, notices).</w:t>
            </w:r>
          </w:p>
        </w:tc>
        <w:tc>
          <w:tcPr>
            <w:tcW w:w="1843" w:type="dxa"/>
            <w:tcMar>
              <w:top w:w="40" w:type="dxa"/>
              <w:left w:w="80" w:type="dxa"/>
              <w:bottom w:w="40" w:type="dxa"/>
              <w:right w:w="80" w:type="dxa"/>
            </w:tcMar>
            <w:vAlign w:val="center"/>
          </w:tcPr>
          <w:p w14:paraId="1B4A6C88" w14:textId="77777777" w:rsidR="006E7A0C" w:rsidRPr="00A41189" w:rsidRDefault="006E7A0C">
            <w:pPr>
              <w:spacing w:before="40" w:after="40"/>
              <w:rPr>
                <w:rFonts w:ascii="Times New Roman" w:hAnsi="Times New Roman" w:cs="Times New Roman"/>
                <w:sz w:val="22"/>
                <w:szCs w:val="22"/>
              </w:rPr>
            </w:pPr>
          </w:p>
        </w:tc>
      </w:tr>
      <w:tr w:rsidR="006E7A0C" w:rsidRPr="00A41189" w14:paraId="07854644" w14:textId="77777777" w:rsidTr="006E7A0C">
        <w:tc>
          <w:tcPr>
            <w:tcW w:w="1150" w:type="dxa"/>
            <w:tcMar>
              <w:top w:w="40" w:type="dxa"/>
              <w:left w:w="80" w:type="dxa"/>
              <w:bottom w:w="40" w:type="dxa"/>
              <w:right w:w="80" w:type="dxa"/>
            </w:tcMar>
            <w:vAlign w:val="center"/>
          </w:tcPr>
          <w:p w14:paraId="535B5401"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3.1.3.1.1</w:t>
            </w:r>
          </w:p>
        </w:tc>
        <w:tc>
          <w:tcPr>
            <w:tcW w:w="7492" w:type="dxa"/>
            <w:tcMar>
              <w:top w:w="40" w:type="dxa"/>
              <w:left w:w="80" w:type="dxa"/>
              <w:bottom w:w="40" w:type="dxa"/>
              <w:right w:w="80" w:type="dxa"/>
            </w:tcMar>
            <w:vAlign w:val="center"/>
          </w:tcPr>
          <w:p w14:paraId="71B28C5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1.1.12 – Bât. H – Groupe d’extraction simple flux basse consommation à moteur EC</w:t>
            </w:r>
          </w:p>
          <w:p w14:paraId="69BFE27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Type EasyVEC Compact micro-watt MW 1000 IP IHM Aldes ou équivalent, caractéristiques idem article 1.1.2 (230 V / 190 W, 675 m³/h, 160 Pa, débit constant, condensats, silentblocs, manchettes, interrupteur, télécommande, voyant de défaut, coupure pompiers, réglage, PV fabricant). Localisation : toit-terrasse du bâtiment 072.</w:t>
            </w:r>
          </w:p>
        </w:tc>
        <w:tc>
          <w:tcPr>
            <w:tcW w:w="1843" w:type="dxa"/>
            <w:tcMar>
              <w:top w:w="40" w:type="dxa"/>
              <w:left w:w="80" w:type="dxa"/>
              <w:bottom w:w="40" w:type="dxa"/>
              <w:right w:w="80" w:type="dxa"/>
            </w:tcMar>
            <w:vAlign w:val="center"/>
          </w:tcPr>
          <w:p w14:paraId="544F7696" w14:textId="77777777" w:rsidR="006E7A0C" w:rsidRPr="00A41189" w:rsidRDefault="006E7A0C">
            <w:pPr>
              <w:spacing w:before="40" w:after="40"/>
              <w:rPr>
                <w:rFonts w:ascii="Times New Roman" w:hAnsi="Times New Roman" w:cs="Times New Roman"/>
                <w:sz w:val="22"/>
                <w:szCs w:val="22"/>
              </w:rPr>
            </w:pPr>
          </w:p>
        </w:tc>
      </w:tr>
      <w:tr w:rsidR="006E7A0C" w:rsidRPr="00A41189" w14:paraId="2B90A852" w14:textId="77777777" w:rsidTr="006E7A0C">
        <w:tc>
          <w:tcPr>
            <w:tcW w:w="1150" w:type="dxa"/>
            <w:tcMar>
              <w:top w:w="40" w:type="dxa"/>
              <w:left w:w="80" w:type="dxa"/>
              <w:bottom w:w="40" w:type="dxa"/>
              <w:right w:w="80" w:type="dxa"/>
            </w:tcMar>
            <w:vAlign w:val="center"/>
          </w:tcPr>
          <w:p w14:paraId="1EE5619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3.1.3.1.2 / 1.3 / 1.4</w:t>
            </w:r>
          </w:p>
        </w:tc>
        <w:tc>
          <w:tcPr>
            <w:tcW w:w="7492" w:type="dxa"/>
            <w:tcMar>
              <w:top w:w="40" w:type="dxa"/>
              <w:left w:w="80" w:type="dxa"/>
              <w:bottom w:w="40" w:type="dxa"/>
              <w:right w:w="80" w:type="dxa"/>
            </w:tcMar>
            <w:vAlign w:val="center"/>
          </w:tcPr>
          <w:p w14:paraId="60DEA5B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1.1.13 – Bât. H – Sortie de toiture, rejet et piège à son</w:t>
            </w:r>
          </w:p>
          <w:p w14:paraId="58893E7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Reprise de la souche maçonnée : arasement, nettoyage, contrôle structure, couvertine aluminium isolée, fourniture et fixation du té souche, étanchéité, raccordement au réseau ; rejet d’air extérieur avec terminal type coupe-sifflet, protection anti-intrusion et dispositif acoustique ; piège à son passif type Aldes OCTA 250 ou équivalent.</w:t>
            </w:r>
          </w:p>
        </w:tc>
        <w:tc>
          <w:tcPr>
            <w:tcW w:w="1843" w:type="dxa"/>
            <w:tcMar>
              <w:top w:w="40" w:type="dxa"/>
              <w:left w:w="80" w:type="dxa"/>
              <w:bottom w:w="40" w:type="dxa"/>
              <w:right w:w="80" w:type="dxa"/>
            </w:tcMar>
            <w:vAlign w:val="center"/>
          </w:tcPr>
          <w:p w14:paraId="1FCA3645" w14:textId="77777777" w:rsidR="006E7A0C" w:rsidRPr="00A41189" w:rsidRDefault="006E7A0C">
            <w:pPr>
              <w:spacing w:before="40" w:after="40"/>
              <w:rPr>
                <w:rFonts w:ascii="Times New Roman" w:hAnsi="Times New Roman" w:cs="Times New Roman"/>
                <w:sz w:val="22"/>
                <w:szCs w:val="22"/>
              </w:rPr>
            </w:pPr>
          </w:p>
        </w:tc>
      </w:tr>
      <w:tr w:rsidR="006E7A0C" w:rsidRPr="00A41189" w14:paraId="5C4FA5A7" w14:textId="77777777" w:rsidTr="006E7A0C">
        <w:tc>
          <w:tcPr>
            <w:tcW w:w="1150" w:type="dxa"/>
            <w:tcMar>
              <w:top w:w="40" w:type="dxa"/>
              <w:left w:w="80" w:type="dxa"/>
              <w:bottom w:w="40" w:type="dxa"/>
              <w:right w:w="80" w:type="dxa"/>
            </w:tcMar>
            <w:vAlign w:val="center"/>
          </w:tcPr>
          <w:p w14:paraId="67960E8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3.1.3.1.5</w:t>
            </w:r>
          </w:p>
        </w:tc>
        <w:tc>
          <w:tcPr>
            <w:tcW w:w="7492" w:type="dxa"/>
            <w:tcMar>
              <w:top w:w="40" w:type="dxa"/>
              <w:left w:w="80" w:type="dxa"/>
              <w:bottom w:w="40" w:type="dxa"/>
              <w:right w:w="80" w:type="dxa"/>
            </w:tcMar>
            <w:vAlign w:val="center"/>
          </w:tcPr>
          <w:p w14:paraId="02B9435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1.1.14 – Bât. H – Entrées d’air autoréglables acoustiques</w:t>
            </w:r>
          </w:p>
          <w:p w14:paraId="18592DB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1.1.4 : fourniture (pose au lot n°1) d’entrées d’air autoréglables acoustiques 30 à 45 m³/h complètes, plans d’implantation et de réservation fournis au lot n°1.</w:t>
            </w:r>
          </w:p>
        </w:tc>
        <w:tc>
          <w:tcPr>
            <w:tcW w:w="1843" w:type="dxa"/>
            <w:tcMar>
              <w:top w:w="40" w:type="dxa"/>
              <w:left w:w="80" w:type="dxa"/>
              <w:bottom w:w="40" w:type="dxa"/>
              <w:right w:w="80" w:type="dxa"/>
            </w:tcMar>
            <w:vAlign w:val="center"/>
          </w:tcPr>
          <w:p w14:paraId="6E555FF8" w14:textId="77777777" w:rsidR="006E7A0C" w:rsidRPr="00A41189" w:rsidRDefault="006E7A0C">
            <w:pPr>
              <w:spacing w:before="40" w:after="40"/>
              <w:rPr>
                <w:rFonts w:ascii="Times New Roman" w:hAnsi="Times New Roman" w:cs="Times New Roman"/>
                <w:sz w:val="22"/>
                <w:szCs w:val="22"/>
              </w:rPr>
            </w:pPr>
          </w:p>
        </w:tc>
      </w:tr>
      <w:tr w:rsidR="006E7A0C" w:rsidRPr="00A41189" w14:paraId="314CD1B6" w14:textId="77777777" w:rsidTr="006E7A0C">
        <w:tc>
          <w:tcPr>
            <w:tcW w:w="1150" w:type="dxa"/>
            <w:tcMar>
              <w:top w:w="40" w:type="dxa"/>
              <w:left w:w="80" w:type="dxa"/>
              <w:bottom w:w="40" w:type="dxa"/>
              <w:right w:w="80" w:type="dxa"/>
            </w:tcMar>
            <w:vAlign w:val="center"/>
          </w:tcPr>
          <w:p w14:paraId="7692DB8B" w14:textId="140AF220"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3.1.3.1.7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7AFD689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1.1.15 – Bât. H – Bouches d’extraction Ø 125 – 30 m³/h</w:t>
            </w:r>
          </w:p>
          <w:p w14:paraId="66A1734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1.1.5. Localisation : sanitaires chambres 3-4 (×2), sanitaires chambres 8-9 (×2), 4 locaux machines à laver.</w:t>
            </w:r>
          </w:p>
        </w:tc>
        <w:tc>
          <w:tcPr>
            <w:tcW w:w="1843" w:type="dxa"/>
            <w:tcMar>
              <w:top w:w="40" w:type="dxa"/>
              <w:left w:w="80" w:type="dxa"/>
              <w:bottom w:w="40" w:type="dxa"/>
              <w:right w:w="80" w:type="dxa"/>
            </w:tcMar>
            <w:vAlign w:val="center"/>
          </w:tcPr>
          <w:p w14:paraId="19F04326" w14:textId="77777777" w:rsidR="006E7A0C" w:rsidRPr="00A41189" w:rsidRDefault="006E7A0C">
            <w:pPr>
              <w:spacing w:before="40" w:after="40"/>
              <w:rPr>
                <w:rFonts w:ascii="Times New Roman" w:hAnsi="Times New Roman" w:cs="Times New Roman"/>
                <w:sz w:val="22"/>
                <w:szCs w:val="22"/>
              </w:rPr>
            </w:pPr>
          </w:p>
        </w:tc>
      </w:tr>
      <w:tr w:rsidR="006E7A0C" w:rsidRPr="00A41189" w14:paraId="0B34A766" w14:textId="77777777" w:rsidTr="006E7A0C">
        <w:tc>
          <w:tcPr>
            <w:tcW w:w="1150" w:type="dxa"/>
            <w:tcMar>
              <w:top w:w="40" w:type="dxa"/>
              <w:left w:w="80" w:type="dxa"/>
              <w:bottom w:w="40" w:type="dxa"/>
              <w:right w:w="80" w:type="dxa"/>
            </w:tcMar>
            <w:vAlign w:val="center"/>
          </w:tcPr>
          <w:p w14:paraId="6B1602D7" w14:textId="158CDB41"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3.1.3.1.7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4677D62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1.1.16 – Bât. H – Bouches d’extraction Ø 125 – 35 m³/h</w:t>
            </w:r>
          </w:p>
          <w:p w14:paraId="7E5EC31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1.1.5. Localisation : douches hommes, douches femmes.</w:t>
            </w:r>
          </w:p>
        </w:tc>
        <w:tc>
          <w:tcPr>
            <w:tcW w:w="1843" w:type="dxa"/>
            <w:tcMar>
              <w:top w:w="40" w:type="dxa"/>
              <w:left w:w="80" w:type="dxa"/>
              <w:bottom w:w="40" w:type="dxa"/>
              <w:right w:w="80" w:type="dxa"/>
            </w:tcMar>
            <w:vAlign w:val="center"/>
          </w:tcPr>
          <w:p w14:paraId="6D204CF1" w14:textId="77777777" w:rsidR="006E7A0C" w:rsidRPr="00A41189" w:rsidRDefault="006E7A0C">
            <w:pPr>
              <w:spacing w:before="40" w:after="40"/>
              <w:rPr>
                <w:rFonts w:ascii="Times New Roman" w:hAnsi="Times New Roman" w:cs="Times New Roman"/>
                <w:sz w:val="22"/>
                <w:szCs w:val="22"/>
              </w:rPr>
            </w:pPr>
          </w:p>
        </w:tc>
      </w:tr>
      <w:tr w:rsidR="006E7A0C" w:rsidRPr="00A41189" w14:paraId="34B43C78" w14:textId="77777777" w:rsidTr="006E7A0C">
        <w:tc>
          <w:tcPr>
            <w:tcW w:w="1150" w:type="dxa"/>
            <w:tcMar>
              <w:top w:w="40" w:type="dxa"/>
              <w:left w:w="80" w:type="dxa"/>
              <w:bottom w:w="40" w:type="dxa"/>
              <w:right w:w="80" w:type="dxa"/>
            </w:tcMar>
            <w:vAlign w:val="center"/>
          </w:tcPr>
          <w:p w14:paraId="7E06B29E" w14:textId="7E00F69E"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3.1.3.1.7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61FF4AF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1.1.17 – Bât. H – Bouche d’extraction Ø 125 – 60 m³/h</w:t>
            </w:r>
          </w:p>
          <w:p w14:paraId="19EAB6A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1.1.5. Localisation : salle du personnel.</w:t>
            </w:r>
          </w:p>
        </w:tc>
        <w:tc>
          <w:tcPr>
            <w:tcW w:w="1843" w:type="dxa"/>
            <w:tcMar>
              <w:top w:w="40" w:type="dxa"/>
              <w:left w:w="80" w:type="dxa"/>
              <w:bottom w:w="40" w:type="dxa"/>
              <w:right w:w="80" w:type="dxa"/>
            </w:tcMar>
            <w:vAlign w:val="center"/>
          </w:tcPr>
          <w:p w14:paraId="57B4231F" w14:textId="77777777" w:rsidR="006E7A0C" w:rsidRPr="00A41189" w:rsidRDefault="006E7A0C">
            <w:pPr>
              <w:spacing w:before="40" w:after="40"/>
              <w:rPr>
                <w:rFonts w:ascii="Times New Roman" w:hAnsi="Times New Roman" w:cs="Times New Roman"/>
                <w:sz w:val="22"/>
                <w:szCs w:val="22"/>
              </w:rPr>
            </w:pPr>
          </w:p>
        </w:tc>
      </w:tr>
      <w:tr w:rsidR="006E7A0C" w:rsidRPr="00A41189" w14:paraId="56DC872F" w14:textId="77777777" w:rsidTr="006E7A0C">
        <w:tc>
          <w:tcPr>
            <w:tcW w:w="1150" w:type="dxa"/>
            <w:tcMar>
              <w:top w:w="40" w:type="dxa"/>
              <w:left w:w="80" w:type="dxa"/>
              <w:bottom w:w="40" w:type="dxa"/>
              <w:right w:w="80" w:type="dxa"/>
            </w:tcMar>
            <w:vAlign w:val="center"/>
          </w:tcPr>
          <w:p w14:paraId="0180AA21"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3.1.3.1.8</w:t>
            </w:r>
          </w:p>
        </w:tc>
        <w:tc>
          <w:tcPr>
            <w:tcW w:w="7492" w:type="dxa"/>
            <w:tcMar>
              <w:top w:w="40" w:type="dxa"/>
              <w:left w:w="80" w:type="dxa"/>
              <w:bottom w:w="40" w:type="dxa"/>
              <w:right w:w="80" w:type="dxa"/>
            </w:tcMar>
            <w:vAlign w:val="center"/>
          </w:tcPr>
          <w:p w14:paraId="400B61F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1.1.18 – Bât. H – Gainage et accessoires</w:t>
            </w:r>
          </w:p>
          <w:p w14:paraId="0FBB3B5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1.1.10 : conduits acier galvanisé A1 (M0) double joints EPDM, étanchéité classe A, accessoires préfabriqués, supports anti-vibratiles, traversées calfeutrées.</w:t>
            </w:r>
          </w:p>
        </w:tc>
        <w:tc>
          <w:tcPr>
            <w:tcW w:w="1843" w:type="dxa"/>
            <w:tcMar>
              <w:top w:w="40" w:type="dxa"/>
              <w:left w:w="80" w:type="dxa"/>
              <w:bottom w:w="40" w:type="dxa"/>
              <w:right w:w="80" w:type="dxa"/>
            </w:tcMar>
            <w:vAlign w:val="center"/>
          </w:tcPr>
          <w:p w14:paraId="6B452655" w14:textId="77777777" w:rsidR="006E7A0C" w:rsidRPr="00A41189" w:rsidRDefault="006E7A0C">
            <w:pPr>
              <w:spacing w:before="40" w:after="40"/>
              <w:rPr>
                <w:rFonts w:ascii="Times New Roman" w:hAnsi="Times New Roman" w:cs="Times New Roman"/>
                <w:sz w:val="22"/>
                <w:szCs w:val="22"/>
              </w:rPr>
            </w:pPr>
          </w:p>
        </w:tc>
      </w:tr>
      <w:tr w:rsidR="006E7A0C" w:rsidRPr="00A41189" w14:paraId="1E75E82C" w14:textId="77777777" w:rsidTr="006E7A0C">
        <w:tc>
          <w:tcPr>
            <w:tcW w:w="1150" w:type="dxa"/>
            <w:tcMar>
              <w:top w:w="40" w:type="dxa"/>
              <w:left w:w="80" w:type="dxa"/>
              <w:bottom w:w="40" w:type="dxa"/>
              <w:right w:w="80" w:type="dxa"/>
            </w:tcMar>
            <w:vAlign w:val="center"/>
          </w:tcPr>
          <w:p w14:paraId="653AFD19"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3.1.3.2</w:t>
            </w:r>
          </w:p>
        </w:tc>
        <w:tc>
          <w:tcPr>
            <w:tcW w:w="7492" w:type="dxa"/>
            <w:tcMar>
              <w:top w:w="40" w:type="dxa"/>
              <w:left w:w="80" w:type="dxa"/>
              <w:bottom w:w="40" w:type="dxa"/>
              <w:right w:w="80" w:type="dxa"/>
            </w:tcMar>
            <w:vAlign w:val="center"/>
          </w:tcPr>
          <w:p w14:paraId="230C9EE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1.1.19 – Bât. H – Essais, mise en service, repérage, DOE ventilation</w:t>
            </w:r>
          </w:p>
          <w:p w14:paraId="36397A5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1.1.11 pour le bâtiment H.</w:t>
            </w:r>
          </w:p>
        </w:tc>
        <w:tc>
          <w:tcPr>
            <w:tcW w:w="1843" w:type="dxa"/>
            <w:tcMar>
              <w:top w:w="40" w:type="dxa"/>
              <w:left w:w="80" w:type="dxa"/>
              <w:bottom w:w="40" w:type="dxa"/>
              <w:right w:w="80" w:type="dxa"/>
            </w:tcMar>
            <w:vAlign w:val="center"/>
          </w:tcPr>
          <w:p w14:paraId="6CCD63AD" w14:textId="77777777" w:rsidR="006E7A0C" w:rsidRPr="00A41189" w:rsidRDefault="006E7A0C">
            <w:pPr>
              <w:spacing w:before="40" w:after="40"/>
              <w:rPr>
                <w:rFonts w:ascii="Times New Roman" w:hAnsi="Times New Roman" w:cs="Times New Roman"/>
                <w:sz w:val="22"/>
                <w:szCs w:val="22"/>
              </w:rPr>
            </w:pPr>
          </w:p>
        </w:tc>
      </w:tr>
      <w:tr w:rsidR="006E7A0C" w:rsidRPr="00A41189" w14:paraId="3C33E154" w14:textId="77777777" w:rsidTr="006E7A0C">
        <w:tc>
          <w:tcPr>
            <w:tcW w:w="1150" w:type="dxa"/>
            <w:tcMar>
              <w:top w:w="40" w:type="dxa"/>
              <w:left w:w="80" w:type="dxa"/>
              <w:bottom w:w="40" w:type="dxa"/>
              <w:right w:w="80" w:type="dxa"/>
            </w:tcMar>
            <w:vAlign w:val="center"/>
          </w:tcPr>
          <w:p w14:paraId="2D4DE6CA"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3.2.2</w:t>
            </w:r>
          </w:p>
        </w:tc>
        <w:tc>
          <w:tcPr>
            <w:tcW w:w="7492" w:type="dxa"/>
            <w:tcMar>
              <w:top w:w="40" w:type="dxa"/>
              <w:left w:w="80" w:type="dxa"/>
              <w:bottom w:w="40" w:type="dxa"/>
              <w:right w:w="80" w:type="dxa"/>
            </w:tcMar>
            <w:vAlign w:val="center"/>
          </w:tcPr>
          <w:p w14:paraId="209B9E0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 – Travaux préparatoires, consignation et déposes – bâtiments 087 et H</w:t>
            </w:r>
          </w:p>
          <w:p w14:paraId="0D09AFA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Reconnaissance détaillée des installations existantes, repérage des réseaux et des équipements conservés/déposés, relevés, protection des ouvrages conservés, coordination pour continuité d’exploitation du site occupé ; consignation hydraulique, fermeture des organes d’isolement, vidange des circuits, neutralisation provisoire des réseaux conservés ; dépose intégrale des canalisations abandonnées, dépose des équipements en chaufferie, neutralisation du gaz, dépose des robinetteries, accessoires hydrauliques, supports non conservés et calorifuges existants, adaptation des supports des radiateurs fonte ; évacuation en filières agréées avec justificatifs.</w:t>
            </w:r>
          </w:p>
        </w:tc>
        <w:tc>
          <w:tcPr>
            <w:tcW w:w="1843" w:type="dxa"/>
            <w:tcMar>
              <w:top w:w="40" w:type="dxa"/>
              <w:left w:w="80" w:type="dxa"/>
              <w:bottom w:w="40" w:type="dxa"/>
              <w:right w:w="80" w:type="dxa"/>
            </w:tcMar>
            <w:vAlign w:val="center"/>
          </w:tcPr>
          <w:p w14:paraId="6D038C8D" w14:textId="77777777" w:rsidR="006E7A0C" w:rsidRPr="00A41189" w:rsidRDefault="006E7A0C">
            <w:pPr>
              <w:spacing w:before="40" w:after="40"/>
              <w:rPr>
                <w:rFonts w:ascii="Times New Roman" w:hAnsi="Times New Roman" w:cs="Times New Roman"/>
                <w:sz w:val="22"/>
                <w:szCs w:val="22"/>
              </w:rPr>
            </w:pPr>
          </w:p>
        </w:tc>
      </w:tr>
      <w:tr w:rsidR="006E7A0C" w:rsidRPr="00A41189" w14:paraId="46617FCA" w14:textId="77777777" w:rsidTr="006E7A0C">
        <w:tc>
          <w:tcPr>
            <w:tcW w:w="1150" w:type="dxa"/>
            <w:tcMar>
              <w:top w:w="40" w:type="dxa"/>
              <w:left w:w="80" w:type="dxa"/>
              <w:bottom w:w="40" w:type="dxa"/>
              <w:right w:w="80" w:type="dxa"/>
            </w:tcMar>
            <w:vAlign w:val="center"/>
          </w:tcPr>
          <w:p w14:paraId="493BDAB1"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3.2.3.1.1</w:t>
            </w:r>
          </w:p>
        </w:tc>
        <w:tc>
          <w:tcPr>
            <w:tcW w:w="7492" w:type="dxa"/>
            <w:tcMar>
              <w:top w:w="40" w:type="dxa"/>
              <w:left w:w="80" w:type="dxa"/>
              <w:bottom w:w="40" w:type="dxa"/>
              <w:right w:w="80" w:type="dxa"/>
            </w:tcMar>
            <w:vAlign w:val="center"/>
          </w:tcPr>
          <w:p w14:paraId="1841945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 – Échangeur à plaques 90 kW</w:t>
            </w:r>
          </w:p>
          <w:p w14:paraId="26E39D0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Fourniture et pose en sous-station d’un échangeur à plaques : puissance nominale 90 kW, débit secondaire 3,5 m³/h, pression de service 10 bar, y compris supports, raccordements hydrauliques primaire (réseau de chaleur, attentes du lot n°1) et secondaire, organes d’isolement, purgeurs et vidanges.</w:t>
            </w:r>
          </w:p>
        </w:tc>
        <w:tc>
          <w:tcPr>
            <w:tcW w:w="1843" w:type="dxa"/>
            <w:tcMar>
              <w:top w:w="40" w:type="dxa"/>
              <w:left w:w="80" w:type="dxa"/>
              <w:bottom w:w="40" w:type="dxa"/>
              <w:right w:w="80" w:type="dxa"/>
            </w:tcMar>
            <w:vAlign w:val="center"/>
          </w:tcPr>
          <w:p w14:paraId="0CF24C30" w14:textId="77777777" w:rsidR="006E7A0C" w:rsidRPr="00A41189" w:rsidRDefault="006E7A0C">
            <w:pPr>
              <w:spacing w:before="40" w:after="40"/>
              <w:rPr>
                <w:rFonts w:ascii="Times New Roman" w:hAnsi="Times New Roman" w:cs="Times New Roman"/>
                <w:sz w:val="22"/>
                <w:szCs w:val="22"/>
              </w:rPr>
            </w:pPr>
          </w:p>
        </w:tc>
      </w:tr>
      <w:tr w:rsidR="006E7A0C" w:rsidRPr="00A41189" w14:paraId="7F717CDA" w14:textId="77777777" w:rsidTr="006E7A0C">
        <w:tc>
          <w:tcPr>
            <w:tcW w:w="1150" w:type="dxa"/>
            <w:tcMar>
              <w:top w:w="40" w:type="dxa"/>
              <w:left w:w="80" w:type="dxa"/>
              <w:bottom w:w="40" w:type="dxa"/>
              <w:right w:w="80" w:type="dxa"/>
            </w:tcMar>
            <w:vAlign w:val="center"/>
          </w:tcPr>
          <w:p w14:paraId="2570449F"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3.2.3.1.2</w:t>
            </w:r>
          </w:p>
        </w:tc>
        <w:tc>
          <w:tcPr>
            <w:tcW w:w="7492" w:type="dxa"/>
            <w:tcMar>
              <w:top w:w="40" w:type="dxa"/>
              <w:left w:w="80" w:type="dxa"/>
              <w:bottom w:w="40" w:type="dxa"/>
              <w:right w:w="80" w:type="dxa"/>
            </w:tcMar>
            <w:vAlign w:val="center"/>
          </w:tcPr>
          <w:p w14:paraId="5F05523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1.2.3 – Remplissage – traitement d’eau – filtration</w:t>
            </w:r>
          </w:p>
          <w:p w14:paraId="6A30DD2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Ensemble complet en sous-station : vannes d’isolement DN 15, tuyauterie DN 15, rampe de remplissage avec disconnecteur, adoucisseur type BWT Aqua Therm HES ou équivalent (PN 4 bar), séparateur de boues à aimant type Spirotech Spirocombi acier à brides DN 40 ou équivalent (PS 10 bar) sur retour collecteur, compteur, filtres, accessoires et raccordements.</w:t>
            </w:r>
          </w:p>
        </w:tc>
        <w:tc>
          <w:tcPr>
            <w:tcW w:w="1843" w:type="dxa"/>
            <w:tcMar>
              <w:top w:w="40" w:type="dxa"/>
              <w:left w:w="80" w:type="dxa"/>
              <w:bottom w:w="40" w:type="dxa"/>
              <w:right w:w="80" w:type="dxa"/>
            </w:tcMar>
            <w:vAlign w:val="center"/>
          </w:tcPr>
          <w:p w14:paraId="6B5A3A0A" w14:textId="77777777" w:rsidR="006E7A0C" w:rsidRPr="00A41189" w:rsidRDefault="006E7A0C">
            <w:pPr>
              <w:spacing w:before="40" w:after="40"/>
              <w:rPr>
                <w:rFonts w:ascii="Times New Roman" w:hAnsi="Times New Roman" w:cs="Times New Roman"/>
                <w:sz w:val="22"/>
                <w:szCs w:val="22"/>
              </w:rPr>
            </w:pPr>
          </w:p>
        </w:tc>
      </w:tr>
      <w:tr w:rsidR="006E7A0C" w:rsidRPr="00A41189" w14:paraId="60EB152B" w14:textId="77777777" w:rsidTr="006E7A0C">
        <w:tc>
          <w:tcPr>
            <w:tcW w:w="1150" w:type="dxa"/>
            <w:tcMar>
              <w:top w:w="40" w:type="dxa"/>
              <w:left w:w="80" w:type="dxa"/>
              <w:bottom w:w="40" w:type="dxa"/>
              <w:right w:w="80" w:type="dxa"/>
            </w:tcMar>
            <w:vAlign w:val="center"/>
          </w:tcPr>
          <w:p w14:paraId="3FCFB4B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3.2.3.1.3</w:t>
            </w:r>
          </w:p>
        </w:tc>
        <w:tc>
          <w:tcPr>
            <w:tcW w:w="7492" w:type="dxa"/>
            <w:tcMar>
              <w:top w:w="40" w:type="dxa"/>
              <w:left w:w="80" w:type="dxa"/>
              <w:bottom w:w="40" w:type="dxa"/>
              <w:right w:w="80" w:type="dxa"/>
            </w:tcMar>
            <w:vAlign w:val="center"/>
          </w:tcPr>
          <w:p w14:paraId="1E541A7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1.2.4 – Expansion – sécurité</w:t>
            </w:r>
          </w:p>
          <w:p w14:paraId="1B87D5C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Vase d’expansion 150 l / 1,5 bar, soupape de sécurité 90 kW avec rejet canalisé, manomètre type Flamco Flexcon Ø 40 axial 0-4 bar (marquage 1,5-2,5 bar) ou équivalent, raccordements et supports.</w:t>
            </w:r>
          </w:p>
        </w:tc>
        <w:tc>
          <w:tcPr>
            <w:tcW w:w="1843" w:type="dxa"/>
            <w:tcMar>
              <w:top w:w="40" w:type="dxa"/>
              <w:left w:w="80" w:type="dxa"/>
              <w:bottom w:w="40" w:type="dxa"/>
              <w:right w:w="80" w:type="dxa"/>
            </w:tcMar>
            <w:vAlign w:val="center"/>
          </w:tcPr>
          <w:p w14:paraId="102119E5" w14:textId="77777777" w:rsidR="006E7A0C" w:rsidRPr="00A41189" w:rsidRDefault="006E7A0C">
            <w:pPr>
              <w:spacing w:before="40" w:after="40"/>
              <w:rPr>
                <w:rFonts w:ascii="Times New Roman" w:hAnsi="Times New Roman" w:cs="Times New Roman"/>
                <w:sz w:val="22"/>
                <w:szCs w:val="22"/>
              </w:rPr>
            </w:pPr>
          </w:p>
        </w:tc>
      </w:tr>
      <w:tr w:rsidR="006E7A0C" w:rsidRPr="00A41189" w14:paraId="689D70AD" w14:textId="77777777" w:rsidTr="006E7A0C">
        <w:tc>
          <w:tcPr>
            <w:tcW w:w="1150" w:type="dxa"/>
            <w:tcMar>
              <w:top w:w="40" w:type="dxa"/>
              <w:left w:w="80" w:type="dxa"/>
              <w:bottom w:w="40" w:type="dxa"/>
              <w:right w:w="80" w:type="dxa"/>
            </w:tcMar>
            <w:vAlign w:val="center"/>
          </w:tcPr>
          <w:p w14:paraId="35980E8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3.2.3.1.4 / 1.5</w:t>
            </w:r>
          </w:p>
        </w:tc>
        <w:tc>
          <w:tcPr>
            <w:tcW w:w="7492" w:type="dxa"/>
            <w:tcMar>
              <w:top w:w="40" w:type="dxa"/>
              <w:left w:w="80" w:type="dxa"/>
              <w:bottom w:w="40" w:type="dxa"/>
              <w:right w:w="80" w:type="dxa"/>
            </w:tcMar>
            <w:vAlign w:val="center"/>
          </w:tcPr>
          <w:p w14:paraId="257321B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1.2.5 – Distribution en sous-station – nourrices, panoplies et robinetterie</w:t>
            </w:r>
          </w:p>
          <w:p w14:paraId="4CE087C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Nourrices de distribution A/R en tube acier noir DN 65 (piquages ½" de vidange avec vannes BS DN 15 bouchonnées, fonds DN 65 avec piquages 2" côté primaire et ½" de remplissage), tuyauteries chauffage DN 15 et DN 40 avec calorifuge, pompes doubles type Wilo Stratos MAXO-D 32/0,5-8 PN6/10 (P 0,16 kW) avec manomètres 0-10 bar radiaux, V3V + servomoteur, clapets anti-retour DN 32, vannes d’arrêt DN 32 à rallonge, vannes de réglage à prises de pression, filtres DN 32, thermomètres de précision à verre optique grossissant, coquilles de calorifuge de robinetterie, grille type France Air GLA 300 × 300 (RAL au choix), accessoires et divers.</w:t>
            </w:r>
          </w:p>
        </w:tc>
        <w:tc>
          <w:tcPr>
            <w:tcW w:w="1843" w:type="dxa"/>
            <w:tcMar>
              <w:top w:w="40" w:type="dxa"/>
              <w:left w:w="80" w:type="dxa"/>
              <w:bottom w:w="40" w:type="dxa"/>
              <w:right w:w="80" w:type="dxa"/>
            </w:tcMar>
            <w:vAlign w:val="center"/>
          </w:tcPr>
          <w:p w14:paraId="231E9DEE" w14:textId="77777777" w:rsidR="006E7A0C" w:rsidRPr="00A41189" w:rsidRDefault="006E7A0C">
            <w:pPr>
              <w:spacing w:before="40" w:after="40"/>
              <w:rPr>
                <w:rFonts w:ascii="Times New Roman" w:hAnsi="Times New Roman" w:cs="Times New Roman"/>
                <w:sz w:val="22"/>
                <w:szCs w:val="22"/>
              </w:rPr>
            </w:pPr>
          </w:p>
        </w:tc>
      </w:tr>
      <w:tr w:rsidR="006E7A0C" w:rsidRPr="00A41189" w14:paraId="055AF9F8" w14:textId="77777777" w:rsidTr="006E7A0C">
        <w:tc>
          <w:tcPr>
            <w:tcW w:w="1150" w:type="dxa"/>
            <w:tcMar>
              <w:top w:w="40" w:type="dxa"/>
              <w:left w:w="80" w:type="dxa"/>
              <w:bottom w:w="40" w:type="dxa"/>
              <w:right w:w="80" w:type="dxa"/>
            </w:tcMar>
            <w:vAlign w:val="center"/>
          </w:tcPr>
          <w:p w14:paraId="7AF8860B"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3.2.3.1.6</w:t>
            </w:r>
          </w:p>
        </w:tc>
        <w:tc>
          <w:tcPr>
            <w:tcW w:w="7492" w:type="dxa"/>
            <w:tcMar>
              <w:top w:w="40" w:type="dxa"/>
              <w:left w:w="80" w:type="dxa"/>
              <w:bottom w:w="40" w:type="dxa"/>
              <w:right w:w="80" w:type="dxa"/>
            </w:tcMar>
            <w:vAlign w:val="center"/>
          </w:tcPr>
          <w:p w14:paraId="2B3B551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1.2.6 – Armoire électrique de sous-station</w:t>
            </w:r>
          </w:p>
          <w:p w14:paraId="1E3C78B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Armoire complète : enveloppe, protections, contacteurs, voyants, câblage puissance et commande des pompes, régulation et organes, repérage, schémas dans pochette, essais.</w:t>
            </w:r>
          </w:p>
        </w:tc>
        <w:tc>
          <w:tcPr>
            <w:tcW w:w="1843" w:type="dxa"/>
            <w:tcMar>
              <w:top w:w="40" w:type="dxa"/>
              <w:left w:w="80" w:type="dxa"/>
              <w:bottom w:w="40" w:type="dxa"/>
              <w:right w:w="80" w:type="dxa"/>
            </w:tcMar>
            <w:vAlign w:val="center"/>
          </w:tcPr>
          <w:p w14:paraId="6800E4EB" w14:textId="77777777" w:rsidR="006E7A0C" w:rsidRPr="00A41189" w:rsidRDefault="006E7A0C">
            <w:pPr>
              <w:spacing w:before="40" w:after="40"/>
              <w:rPr>
                <w:rFonts w:ascii="Times New Roman" w:hAnsi="Times New Roman" w:cs="Times New Roman"/>
                <w:sz w:val="22"/>
                <w:szCs w:val="22"/>
              </w:rPr>
            </w:pPr>
          </w:p>
        </w:tc>
      </w:tr>
      <w:tr w:rsidR="006E7A0C" w:rsidRPr="00A41189" w14:paraId="5671354D" w14:textId="77777777" w:rsidTr="006E7A0C">
        <w:tc>
          <w:tcPr>
            <w:tcW w:w="1150" w:type="dxa"/>
            <w:tcMar>
              <w:top w:w="40" w:type="dxa"/>
              <w:left w:w="80" w:type="dxa"/>
              <w:bottom w:w="40" w:type="dxa"/>
              <w:right w:w="80" w:type="dxa"/>
            </w:tcMar>
            <w:vAlign w:val="center"/>
          </w:tcPr>
          <w:p w14:paraId="0E345678"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3.2.3.1.7</w:t>
            </w:r>
          </w:p>
        </w:tc>
        <w:tc>
          <w:tcPr>
            <w:tcW w:w="7492" w:type="dxa"/>
            <w:tcMar>
              <w:top w:w="40" w:type="dxa"/>
              <w:left w:w="80" w:type="dxa"/>
              <w:bottom w:w="40" w:type="dxa"/>
              <w:right w:w="80" w:type="dxa"/>
            </w:tcMar>
            <w:vAlign w:val="center"/>
          </w:tcPr>
          <w:p w14:paraId="08E5F5F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1.2.7 – Régulation de sous-station</w:t>
            </w:r>
          </w:p>
          <w:p w14:paraId="791AADD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Régulation type Siemens RMK770 / RMH760B avec modules RMZ782B, RMZ783B, RMZ785/787/788/789 ou équivalent : sondes (extérieure, départs, retours, ECS), lois d’eau, programmation horaire, câblage des organes (V3V, pompes, alarmes), paramétrage, mise au point, schéma de principe et carnet de sous-station.</w:t>
            </w:r>
          </w:p>
        </w:tc>
        <w:tc>
          <w:tcPr>
            <w:tcW w:w="1843" w:type="dxa"/>
            <w:tcMar>
              <w:top w:w="40" w:type="dxa"/>
              <w:left w:w="80" w:type="dxa"/>
              <w:bottom w:w="40" w:type="dxa"/>
              <w:right w:w="80" w:type="dxa"/>
            </w:tcMar>
            <w:vAlign w:val="center"/>
          </w:tcPr>
          <w:p w14:paraId="6A303514" w14:textId="77777777" w:rsidR="006E7A0C" w:rsidRPr="00A41189" w:rsidRDefault="006E7A0C">
            <w:pPr>
              <w:spacing w:before="40" w:after="40"/>
              <w:rPr>
                <w:rFonts w:ascii="Times New Roman" w:hAnsi="Times New Roman" w:cs="Times New Roman"/>
                <w:sz w:val="22"/>
                <w:szCs w:val="22"/>
              </w:rPr>
            </w:pPr>
          </w:p>
        </w:tc>
      </w:tr>
      <w:tr w:rsidR="006E7A0C" w:rsidRPr="00A41189" w14:paraId="0B9639E9" w14:textId="77777777" w:rsidTr="006E7A0C">
        <w:tc>
          <w:tcPr>
            <w:tcW w:w="1150" w:type="dxa"/>
            <w:tcMar>
              <w:top w:w="40" w:type="dxa"/>
              <w:left w:w="80" w:type="dxa"/>
              <w:bottom w:w="40" w:type="dxa"/>
              <w:right w:w="80" w:type="dxa"/>
            </w:tcMar>
            <w:vAlign w:val="center"/>
          </w:tcPr>
          <w:p w14:paraId="583E8FBB"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3.2.3.2.1</w:t>
            </w:r>
          </w:p>
        </w:tc>
        <w:tc>
          <w:tcPr>
            <w:tcW w:w="7492" w:type="dxa"/>
            <w:tcMar>
              <w:top w:w="40" w:type="dxa"/>
              <w:left w:w="80" w:type="dxa"/>
              <w:bottom w:w="40" w:type="dxa"/>
              <w:right w:w="80" w:type="dxa"/>
            </w:tcMar>
            <w:vAlign w:val="center"/>
          </w:tcPr>
          <w:p w14:paraId="731CDEA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1.2.8 – Distribution principale de l’extension DN 25</w:t>
            </w:r>
          </w:p>
          <w:p w14:paraId="3597D30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Canalisations acier noir soudé, acier serti ou équivalent compatible T°/pression de service : tuyauterie chauffage DN 25, calorifuge sur tube DN 25, vannes d’isolement DN 25, supports, purgeurs, vidanges, traversées avec fourreaux.</w:t>
            </w:r>
          </w:p>
        </w:tc>
        <w:tc>
          <w:tcPr>
            <w:tcW w:w="1843" w:type="dxa"/>
            <w:tcMar>
              <w:top w:w="40" w:type="dxa"/>
              <w:left w:w="80" w:type="dxa"/>
              <w:bottom w:w="40" w:type="dxa"/>
              <w:right w:w="80" w:type="dxa"/>
            </w:tcMar>
            <w:vAlign w:val="center"/>
          </w:tcPr>
          <w:p w14:paraId="2802B994" w14:textId="77777777" w:rsidR="006E7A0C" w:rsidRPr="00A41189" w:rsidRDefault="006E7A0C">
            <w:pPr>
              <w:spacing w:before="40" w:after="40"/>
              <w:rPr>
                <w:rFonts w:ascii="Times New Roman" w:hAnsi="Times New Roman" w:cs="Times New Roman"/>
                <w:sz w:val="22"/>
                <w:szCs w:val="22"/>
              </w:rPr>
            </w:pPr>
          </w:p>
        </w:tc>
      </w:tr>
      <w:tr w:rsidR="006E7A0C" w:rsidRPr="00A41189" w14:paraId="1058DDD4" w14:textId="77777777" w:rsidTr="006E7A0C">
        <w:tc>
          <w:tcPr>
            <w:tcW w:w="1150" w:type="dxa"/>
            <w:tcMar>
              <w:top w:w="40" w:type="dxa"/>
              <w:left w:w="80" w:type="dxa"/>
              <w:bottom w:w="40" w:type="dxa"/>
              <w:right w:w="80" w:type="dxa"/>
            </w:tcMar>
            <w:vAlign w:val="center"/>
          </w:tcPr>
          <w:p w14:paraId="1D385CA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3.2.3.2.1 / 2.2</w:t>
            </w:r>
          </w:p>
        </w:tc>
        <w:tc>
          <w:tcPr>
            <w:tcW w:w="7492" w:type="dxa"/>
            <w:tcMar>
              <w:top w:w="40" w:type="dxa"/>
              <w:left w:w="80" w:type="dxa"/>
              <w:bottom w:w="40" w:type="dxa"/>
              <w:right w:w="80" w:type="dxa"/>
            </w:tcMar>
            <w:vAlign w:val="center"/>
          </w:tcPr>
          <w:p w14:paraId="1646AD8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1.2.9 – Collecteurs et distribution terminale hydrocâblée DN 15</w:t>
            </w:r>
          </w:p>
          <w:p w14:paraId="307B3B5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Collecteurs DN 32 minimum (1"¼) avec organes d’isolement et de réglage, vidanges et purgeurs ; distribution terminale en tubes multicouches pré-gainés type Hydrocâblé sous Avis Technique CSTB, depuis les collecteurs jusqu’aux radiateurs en DN 15, y compris raccords, protections et repérage.</w:t>
            </w:r>
          </w:p>
        </w:tc>
        <w:tc>
          <w:tcPr>
            <w:tcW w:w="1843" w:type="dxa"/>
            <w:tcMar>
              <w:top w:w="40" w:type="dxa"/>
              <w:left w:w="80" w:type="dxa"/>
              <w:bottom w:w="40" w:type="dxa"/>
              <w:right w:w="80" w:type="dxa"/>
            </w:tcMar>
            <w:vAlign w:val="center"/>
          </w:tcPr>
          <w:p w14:paraId="49EC7BDE" w14:textId="77777777" w:rsidR="006E7A0C" w:rsidRPr="00A41189" w:rsidRDefault="006E7A0C">
            <w:pPr>
              <w:spacing w:before="40" w:after="40"/>
              <w:rPr>
                <w:rFonts w:ascii="Times New Roman" w:hAnsi="Times New Roman" w:cs="Times New Roman"/>
                <w:sz w:val="22"/>
                <w:szCs w:val="22"/>
              </w:rPr>
            </w:pPr>
          </w:p>
        </w:tc>
      </w:tr>
      <w:tr w:rsidR="006E7A0C" w:rsidRPr="00A41189" w14:paraId="6BB38779" w14:textId="77777777" w:rsidTr="006E7A0C">
        <w:tc>
          <w:tcPr>
            <w:tcW w:w="1150" w:type="dxa"/>
            <w:tcMar>
              <w:top w:w="40" w:type="dxa"/>
              <w:left w:w="80" w:type="dxa"/>
              <w:bottom w:w="40" w:type="dxa"/>
              <w:right w:w="80" w:type="dxa"/>
            </w:tcMar>
            <w:vAlign w:val="center"/>
          </w:tcPr>
          <w:p w14:paraId="3C42C0E4" w14:textId="748E16C9" w:rsidR="006E7A0C" w:rsidRPr="00A41189" w:rsidRDefault="006E7A0C" w:rsidP="008072EE">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 xml:space="preserve">3.2.3.2.3 – </w:t>
            </w:r>
          </w:p>
        </w:tc>
        <w:tc>
          <w:tcPr>
            <w:tcW w:w="7492" w:type="dxa"/>
            <w:tcMar>
              <w:top w:w="40" w:type="dxa"/>
              <w:left w:w="80" w:type="dxa"/>
              <w:bottom w:w="40" w:type="dxa"/>
              <w:right w:w="80" w:type="dxa"/>
            </w:tcMar>
            <w:vAlign w:val="center"/>
          </w:tcPr>
          <w:p w14:paraId="67EED17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1.2.10 – Radiateurs hydrauliques 500 W – extension</w:t>
            </w:r>
          </w:p>
          <w:p w14:paraId="4FE72FA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Radiateurs panneaux acier habillés type T6 3010 Plan 22PM 500 × 600 ou équivalent (type 22, 569 W), consoles et fixations (renforts au lot n°2), robinetterie de raccordement, purgeur, mise en eau.</w:t>
            </w:r>
          </w:p>
        </w:tc>
        <w:tc>
          <w:tcPr>
            <w:tcW w:w="1843" w:type="dxa"/>
            <w:tcMar>
              <w:top w:w="40" w:type="dxa"/>
              <w:left w:w="80" w:type="dxa"/>
              <w:bottom w:w="40" w:type="dxa"/>
              <w:right w:w="80" w:type="dxa"/>
            </w:tcMar>
            <w:vAlign w:val="center"/>
          </w:tcPr>
          <w:p w14:paraId="38673D9D" w14:textId="77777777" w:rsidR="006E7A0C" w:rsidRPr="00A41189" w:rsidRDefault="006E7A0C">
            <w:pPr>
              <w:spacing w:before="40" w:after="40"/>
              <w:rPr>
                <w:rFonts w:ascii="Times New Roman" w:hAnsi="Times New Roman" w:cs="Times New Roman"/>
                <w:sz w:val="22"/>
                <w:szCs w:val="22"/>
              </w:rPr>
            </w:pPr>
          </w:p>
        </w:tc>
      </w:tr>
      <w:tr w:rsidR="006E7A0C" w:rsidRPr="00A41189" w14:paraId="5C6E08DC" w14:textId="77777777" w:rsidTr="006E7A0C">
        <w:tc>
          <w:tcPr>
            <w:tcW w:w="1150" w:type="dxa"/>
            <w:tcMar>
              <w:top w:w="40" w:type="dxa"/>
              <w:left w:w="80" w:type="dxa"/>
              <w:bottom w:w="40" w:type="dxa"/>
              <w:right w:w="80" w:type="dxa"/>
            </w:tcMar>
            <w:vAlign w:val="center"/>
          </w:tcPr>
          <w:p w14:paraId="61612C2F" w14:textId="0A0D0F70" w:rsidR="006E7A0C" w:rsidRPr="00A41189" w:rsidRDefault="006E7A0C" w:rsidP="008072EE">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 xml:space="preserve">3.2.3.2.3 – </w:t>
            </w:r>
          </w:p>
        </w:tc>
        <w:tc>
          <w:tcPr>
            <w:tcW w:w="7492" w:type="dxa"/>
            <w:tcMar>
              <w:top w:w="40" w:type="dxa"/>
              <w:left w:w="80" w:type="dxa"/>
              <w:bottom w:w="40" w:type="dxa"/>
              <w:right w:w="80" w:type="dxa"/>
            </w:tcMar>
            <w:vAlign w:val="center"/>
          </w:tcPr>
          <w:p w14:paraId="67E8F16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1.2.11 – Radiateurs hydrauliques 750 W – extension</w:t>
            </w:r>
          </w:p>
          <w:p w14:paraId="6E81A63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Type T6 3010 Plan 22PM 500 × 800 ou équivalent (type 22, 759 W), idem article 1.2.10.</w:t>
            </w:r>
          </w:p>
        </w:tc>
        <w:tc>
          <w:tcPr>
            <w:tcW w:w="1843" w:type="dxa"/>
            <w:tcMar>
              <w:top w:w="40" w:type="dxa"/>
              <w:left w:w="80" w:type="dxa"/>
              <w:bottom w:w="40" w:type="dxa"/>
              <w:right w:w="80" w:type="dxa"/>
            </w:tcMar>
            <w:vAlign w:val="center"/>
          </w:tcPr>
          <w:p w14:paraId="7BE35CDA" w14:textId="77777777" w:rsidR="006E7A0C" w:rsidRPr="00A41189" w:rsidRDefault="006E7A0C">
            <w:pPr>
              <w:spacing w:before="40" w:after="40"/>
              <w:rPr>
                <w:rFonts w:ascii="Times New Roman" w:hAnsi="Times New Roman" w:cs="Times New Roman"/>
                <w:sz w:val="22"/>
                <w:szCs w:val="22"/>
              </w:rPr>
            </w:pPr>
          </w:p>
        </w:tc>
      </w:tr>
      <w:tr w:rsidR="006E7A0C" w:rsidRPr="00A41189" w14:paraId="1840D627" w14:textId="77777777" w:rsidTr="006E7A0C">
        <w:tc>
          <w:tcPr>
            <w:tcW w:w="1150" w:type="dxa"/>
            <w:tcMar>
              <w:top w:w="40" w:type="dxa"/>
              <w:left w:w="80" w:type="dxa"/>
              <w:bottom w:w="40" w:type="dxa"/>
              <w:right w:w="80" w:type="dxa"/>
            </w:tcMar>
            <w:vAlign w:val="center"/>
          </w:tcPr>
          <w:p w14:paraId="0456CEE5" w14:textId="3215FD40" w:rsidR="006E7A0C" w:rsidRPr="00A41189" w:rsidRDefault="006E7A0C" w:rsidP="008072EE">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 xml:space="preserve">3.2.3.2.3 – </w:t>
            </w:r>
          </w:p>
        </w:tc>
        <w:tc>
          <w:tcPr>
            <w:tcW w:w="7492" w:type="dxa"/>
            <w:tcMar>
              <w:top w:w="40" w:type="dxa"/>
              <w:left w:w="80" w:type="dxa"/>
              <w:bottom w:w="40" w:type="dxa"/>
              <w:right w:w="80" w:type="dxa"/>
            </w:tcMar>
            <w:vAlign w:val="center"/>
          </w:tcPr>
          <w:p w14:paraId="114BDB0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1.2.12 – Radiateurs hydrauliques 1000 W – extension</w:t>
            </w:r>
          </w:p>
          <w:p w14:paraId="261F032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Type T6 3010 Plan 33PM 520 × 900 ou équivalent (type 33, 1 036 W), idem article 1.2.10.</w:t>
            </w:r>
          </w:p>
        </w:tc>
        <w:tc>
          <w:tcPr>
            <w:tcW w:w="1843" w:type="dxa"/>
            <w:tcMar>
              <w:top w:w="40" w:type="dxa"/>
              <w:left w:w="80" w:type="dxa"/>
              <w:bottom w:w="40" w:type="dxa"/>
              <w:right w:w="80" w:type="dxa"/>
            </w:tcMar>
            <w:vAlign w:val="center"/>
          </w:tcPr>
          <w:p w14:paraId="3EECA9F4" w14:textId="77777777" w:rsidR="006E7A0C" w:rsidRPr="00A41189" w:rsidRDefault="006E7A0C">
            <w:pPr>
              <w:spacing w:before="40" w:after="40"/>
              <w:rPr>
                <w:rFonts w:ascii="Times New Roman" w:hAnsi="Times New Roman" w:cs="Times New Roman"/>
                <w:sz w:val="22"/>
                <w:szCs w:val="22"/>
              </w:rPr>
            </w:pPr>
          </w:p>
        </w:tc>
      </w:tr>
      <w:tr w:rsidR="006E7A0C" w:rsidRPr="00A41189" w14:paraId="4BD90901" w14:textId="77777777" w:rsidTr="006E7A0C">
        <w:tc>
          <w:tcPr>
            <w:tcW w:w="1150" w:type="dxa"/>
            <w:tcMar>
              <w:top w:w="40" w:type="dxa"/>
              <w:left w:w="80" w:type="dxa"/>
              <w:bottom w:w="40" w:type="dxa"/>
              <w:right w:w="80" w:type="dxa"/>
            </w:tcMar>
            <w:vAlign w:val="center"/>
          </w:tcPr>
          <w:p w14:paraId="0A6447D9"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3.2.3.2.4</w:t>
            </w:r>
          </w:p>
        </w:tc>
        <w:tc>
          <w:tcPr>
            <w:tcW w:w="7492" w:type="dxa"/>
            <w:tcMar>
              <w:top w:w="40" w:type="dxa"/>
              <w:left w:w="80" w:type="dxa"/>
              <w:bottom w:w="40" w:type="dxa"/>
              <w:right w:w="80" w:type="dxa"/>
            </w:tcMar>
            <w:vAlign w:val="center"/>
          </w:tcPr>
          <w:p w14:paraId="442513B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1.2.13 – Équipement thermostatique des radiateurs T6 – extension</w:t>
            </w:r>
          </w:p>
          <w:p w14:paraId="5D72430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Têtes thermostatiques et robinetterie thermostatisable, coudes de réglage, raccordements, réglage des débits.</w:t>
            </w:r>
          </w:p>
        </w:tc>
        <w:tc>
          <w:tcPr>
            <w:tcW w:w="1843" w:type="dxa"/>
            <w:tcMar>
              <w:top w:w="40" w:type="dxa"/>
              <w:left w:w="80" w:type="dxa"/>
              <w:bottom w:w="40" w:type="dxa"/>
              <w:right w:w="80" w:type="dxa"/>
            </w:tcMar>
            <w:vAlign w:val="center"/>
          </w:tcPr>
          <w:p w14:paraId="55E1A08C" w14:textId="77777777" w:rsidR="006E7A0C" w:rsidRPr="00A41189" w:rsidRDefault="006E7A0C">
            <w:pPr>
              <w:spacing w:before="40" w:after="40"/>
              <w:rPr>
                <w:rFonts w:ascii="Times New Roman" w:hAnsi="Times New Roman" w:cs="Times New Roman"/>
                <w:sz w:val="22"/>
                <w:szCs w:val="22"/>
              </w:rPr>
            </w:pPr>
          </w:p>
        </w:tc>
      </w:tr>
      <w:tr w:rsidR="006E7A0C" w:rsidRPr="00A41189" w14:paraId="6ACAC795" w14:textId="77777777" w:rsidTr="006E7A0C">
        <w:tc>
          <w:tcPr>
            <w:tcW w:w="1150" w:type="dxa"/>
            <w:tcMar>
              <w:top w:w="40" w:type="dxa"/>
              <w:left w:w="80" w:type="dxa"/>
              <w:bottom w:w="40" w:type="dxa"/>
              <w:right w:w="80" w:type="dxa"/>
            </w:tcMar>
            <w:vAlign w:val="center"/>
          </w:tcPr>
          <w:p w14:paraId="603B45A6"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3.2.3.3.1</w:t>
            </w:r>
          </w:p>
        </w:tc>
        <w:tc>
          <w:tcPr>
            <w:tcW w:w="7492" w:type="dxa"/>
            <w:tcMar>
              <w:top w:w="40" w:type="dxa"/>
              <w:left w:w="80" w:type="dxa"/>
              <w:bottom w:w="40" w:type="dxa"/>
              <w:right w:w="80" w:type="dxa"/>
            </w:tcMar>
            <w:vAlign w:val="center"/>
          </w:tcPr>
          <w:p w14:paraId="5CEBECC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1.2.14 – Désembouage du réseau existant – bât. 087</w:t>
            </w:r>
          </w:p>
          <w:p w14:paraId="61E7C20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Désembouage complet de l’installation existante conservée : injection de produit, circulation, rinçages jusqu’à eau claire, analyse, passivation/inhibiteur, PV.</w:t>
            </w:r>
          </w:p>
        </w:tc>
        <w:tc>
          <w:tcPr>
            <w:tcW w:w="1843" w:type="dxa"/>
            <w:tcMar>
              <w:top w:w="40" w:type="dxa"/>
              <w:left w:w="80" w:type="dxa"/>
              <w:bottom w:w="40" w:type="dxa"/>
              <w:right w:w="80" w:type="dxa"/>
            </w:tcMar>
            <w:vAlign w:val="center"/>
          </w:tcPr>
          <w:p w14:paraId="51D4C65D" w14:textId="77777777" w:rsidR="006E7A0C" w:rsidRPr="00A41189" w:rsidRDefault="006E7A0C">
            <w:pPr>
              <w:spacing w:before="40" w:after="40"/>
              <w:rPr>
                <w:rFonts w:ascii="Times New Roman" w:hAnsi="Times New Roman" w:cs="Times New Roman"/>
                <w:sz w:val="22"/>
                <w:szCs w:val="22"/>
              </w:rPr>
            </w:pPr>
          </w:p>
        </w:tc>
      </w:tr>
      <w:tr w:rsidR="006E7A0C" w:rsidRPr="00A41189" w14:paraId="58A51A25" w14:textId="77777777" w:rsidTr="006E7A0C">
        <w:tc>
          <w:tcPr>
            <w:tcW w:w="1150" w:type="dxa"/>
            <w:tcMar>
              <w:top w:w="40" w:type="dxa"/>
              <w:left w:w="80" w:type="dxa"/>
              <w:bottom w:w="40" w:type="dxa"/>
              <w:right w:w="80" w:type="dxa"/>
            </w:tcMar>
            <w:vAlign w:val="center"/>
          </w:tcPr>
          <w:p w14:paraId="00578B41"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3.2.3.3.2</w:t>
            </w:r>
          </w:p>
        </w:tc>
        <w:tc>
          <w:tcPr>
            <w:tcW w:w="7492" w:type="dxa"/>
            <w:tcMar>
              <w:top w:w="40" w:type="dxa"/>
              <w:left w:w="80" w:type="dxa"/>
              <w:bottom w:w="40" w:type="dxa"/>
              <w:right w:w="80" w:type="dxa"/>
            </w:tcMar>
            <w:vAlign w:val="center"/>
          </w:tcPr>
          <w:p w14:paraId="3985F44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1.2.15 – Adaptation de la distribution existante – bât. 087</w:t>
            </w:r>
          </w:p>
          <w:p w14:paraId="62F96CC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Modifications, dévoiements et raccordements de la distribution existante sur la nouvelle sous-station, reprises de supports, remplacement des organes défectueux, purgeurs et vidanges, calorifuge des parties modifiées.</w:t>
            </w:r>
          </w:p>
        </w:tc>
        <w:tc>
          <w:tcPr>
            <w:tcW w:w="1843" w:type="dxa"/>
            <w:tcMar>
              <w:top w:w="40" w:type="dxa"/>
              <w:left w:w="80" w:type="dxa"/>
              <w:bottom w:w="40" w:type="dxa"/>
              <w:right w:w="80" w:type="dxa"/>
            </w:tcMar>
            <w:vAlign w:val="center"/>
          </w:tcPr>
          <w:p w14:paraId="4B2B5693" w14:textId="77777777" w:rsidR="006E7A0C" w:rsidRPr="00A41189" w:rsidRDefault="006E7A0C">
            <w:pPr>
              <w:spacing w:before="40" w:after="40"/>
              <w:rPr>
                <w:rFonts w:ascii="Times New Roman" w:hAnsi="Times New Roman" w:cs="Times New Roman"/>
                <w:sz w:val="22"/>
                <w:szCs w:val="22"/>
              </w:rPr>
            </w:pPr>
          </w:p>
        </w:tc>
      </w:tr>
      <w:tr w:rsidR="006E7A0C" w:rsidRPr="00A41189" w14:paraId="6F086ACC" w14:textId="77777777" w:rsidTr="006E7A0C">
        <w:tc>
          <w:tcPr>
            <w:tcW w:w="1150" w:type="dxa"/>
            <w:tcMar>
              <w:top w:w="40" w:type="dxa"/>
              <w:left w:w="80" w:type="dxa"/>
              <w:bottom w:w="40" w:type="dxa"/>
              <w:right w:w="80" w:type="dxa"/>
            </w:tcMar>
            <w:vAlign w:val="center"/>
          </w:tcPr>
          <w:p w14:paraId="50E8E7FD"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3.2.3.3.3</w:t>
            </w:r>
          </w:p>
        </w:tc>
        <w:tc>
          <w:tcPr>
            <w:tcW w:w="7492" w:type="dxa"/>
            <w:tcMar>
              <w:top w:w="40" w:type="dxa"/>
              <w:left w:w="80" w:type="dxa"/>
              <w:bottom w:w="40" w:type="dxa"/>
              <w:right w:w="80" w:type="dxa"/>
            </w:tcMar>
            <w:vAlign w:val="center"/>
          </w:tcPr>
          <w:p w14:paraId="1218B9F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1.2.16 – Adaptation des radiateurs existants conservés – bât. 087</w:t>
            </w:r>
          </w:p>
          <w:p w14:paraId="59A3FA0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Dépose et repose des radiateurs conservés (suite au doublage du lot n°2) et déplacements suivant plans, remise en état complète, remplacement des vannes thermostatiques manquantes ou défectueuses, robinetterie, purgeurs, consoles adaptées, remise en eau.</w:t>
            </w:r>
          </w:p>
        </w:tc>
        <w:tc>
          <w:tcPr>
            <w:tcW w:w="1843" w:type="dxa"/>
            <w:tcMar>
              <w:top w:w="40" w:type="dxa"/>
              <w:left w:w="80" w:type="dxa"/>
              <w:bottom w:w="40" w:type="dxa"/>
              <w:right w:w="80" w:type="dxa"/>
            </w:tcMar>
            <w:vAlign w:val="center"/>
          </w:tcPr>
          <w:p w14:paraId="7025A3C3" w14:textId="77777777" w:rsidR="006E7A0C" w:rsidRPr="00A41189" w:rsidRDefault="006E7A0C">
            <w:pPr>
              <w:spacing w:before="40" w:after="40"/>
              <w:rPr>
                <w:rFonts w:ascii="Times New Roman" w:hAnsi="Times New Roman" w:cs="Times New Roman"/>
                <w:sz w:val="22"/>
                <w:szCs w:val="22"/>
              </w:rPr>
            </w:pPr>
          </w:p>
        </w:tc>
      </w:tr>
      <w:tr w:rsidR="006E7A0C" w:rsidRPr="00A41189" w14:paraId="09FC7228" w14:textId="77777777" w:rsidTr="006E7A0C">
        <w:tc>
          <w:tcPr>
            <w:tcW w:w="1150" w:type="dxa"/>
            <w:tcMar>
              <w:top w:w="40" w:type="dxa"/>
              <w:left w:w="80" w:type="dxa"/>
              <w:bottom w:w="40" w:type="dxa"/>
              <w:right w:w="80" w:type="dxa"/>
            </w:tcMar>
            <w:vAlign w:val="center"/>
          </w:tcPr>
          <w:p w14:paraId="30F607BA"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3.2.3.3.4</w:t>
            </w:r>
          </w:p>
        </w:tc>
        <w:tc>
          <w:tcPr>
            <w:tcW w:w="7492" w:type="dxa"/>
            <w:tcMar>
              <w:top w:w="40" w:type="dxa"/>
              <w:left w:w="80" w:type="dxa"/>
              <w:bottom w:w="40" w:type="dxa"/>
              <w:right w:w="80" w:type="dxa"/>
            </w:tcMar>
            <w:vAlign w:val="center"/>
          </w:tcPr>
          <w:p w14:paraId="6993288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1.2.17 – Têtes thermostatiques sur radiateurs existants – bât. 087</w:t>
            </w:r>
          </w:p>
          <w:p w14:paraId="4D86F1E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Fourniture et pose de têtes thermostatiques sur l’ensemble des radiateurs existants conservés, réglage.</w:t>
            </w:r>
          </w:p>
        </w:tc>
        <w:tc>
          <w:tcPr>
            <w:tcW w:w="1843" w:type="dxa"/>
            <w:tcMar>
              <w:top w:w="40" w:type="dxa"/>
              <w:left w:w="80" w:type="dxa"/>
              <w:bottom w:w="40" w:type="dxa"/>
              <w:right w:w="80" w:type="dxa"/>
            </w:tcMar>
            <w:vAlign w:val="center"/>
          </w:tcPr>
          <w:p w14:paraId="77260E38" w14:textId="77777777" w:rsidR="006E7A0C" w:rsidRPr="00A41189" w:rsidRDefault="006E7A0C">
            <w:pPr>
              <w:spacing w:before="40" w:after="40"/>
              <w:rPr>
                <w:rFonts w:ascii="Times New Roman" w:hAnsi="Times New Roman" w:cs="Times New Roman"/>
                <w:sz w:val="22"/>
                <w:szCs w:val="22"/>
              </w:rPr>
            </w:pPr>
          </w:p>
        </w:tc>
      </w:tr>
      <w:tr w:rsidR="006E7A0C" w:rsidRPr="00A41189" w14:paraId="74F1F167" w14:textId="77777777" w:rsidTr="006E7A0C">
        <w:tc>
          <w:tcPr>
            <w:tcW w:w="1150" w:type="dxa"/>
            <w:tcMar>
              <w:top w:w="40" w:type="dxa"/>
              <w:left w:w="80" w:type="dxa"/>
              <w:bottom w:w="40" w:type="dxa"/>
              <w:right w:w="80" w:type="dxa"/>
            </w:tcMar>
            <w:vAlign w:val="center"/>
          </w:tcPr>
          <w:p w14:paraId="56205384"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3.2.4.1.1</w:t>
            </w:r>
          </w:p>
        </w:tc>
        <w:tc>
          <w:tcPr>
            <w:tcW w:w="7492" w:type="dxa"/>
            <w:tcMar>
              <w:top w:w="40" w:type="dxa"/>
              <w:left w:w="80" w:type="dxa"/>
              <w:bottom w:w="40" w:type="dxa"/>
              <w:right w:w="80" w:type="dxa"/>
            </w:tcMar>
            <w:vAlign w:val="center"/>
          </w:tcPr>
          <w:p w14:paraId="3130C5F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1.2.18 – Neutralisation de l’ancien réseau – bât. H</w:t>
            </w:r>
          </w:p>
          <w:p w14:paraId="3726AA5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Neutralisation de l’ancien réseau de chauffage : vidange, découpes, obturations, dépose des parties abandonnées accessibles, évacuation.</w:t>
            </w:r>
          </w:p>
        </w:tc>
        <w:tc>
          <w:tcPr>
            <w:tcW w:w="1843" w:type="dxa"/>
            <w:tcMar>
              <w:top w:w="40" w:type="dxa"/>
              <w:left w:w="80" w:type="dxa"/>
              <w:bottom w:w="40" w:type="dxa"/>
              <w:right w:w="80" w:type="dxa"/>
            </w:tcMar>
            <w:vAlign w:val="center"/>
          </w:tcPr>
          <w:p w14:paraId="6EFCD7DB" w14:textId="77777777" w:rsidR="006E7A0C" w:rsidRPr="00A41189" w:rsidRDefault="006E7A0C">
            <w:pPr>
              <w:spacing w:before="40" w:after="40"/>
              <w:rPr>
                <w:rFonts w:ascii="Times New Roman" w:hAnsi="Times New Roman" w:cs="Times New Roman"/>
                <w:sz w:val="22"/>
                <w:szCs w:val="22"/>
              </w:rPr>
            </w:pPr>
          </w:p>
        </w:tc>
      </w:tr>
      <w:tr w:rsidR="006E7A0C" w:rsidRPr="00A41189" w14:paraId="0189EE4E" w14:textId="77777777" w:rsidTr="006E7A0C">
        <w:tc>
          <w:tcPr>
            <w:tcW w:w="1150" w:type="dxa"/>
            <w:tcMar>
              <w:top w:w="40" w:type="dxa"/>
              <w:left w:w="80" w:type="dxa"/>
              <w:bottom w:w="40" w:type="dxa"/>
              <w:right w:w="80" w:type="dxa"/>
            </w:tcMar>
            <w:vAlign w:val="center"/>
          </w:tcPr>
          <w:p w14:paraId="00C6FE9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3.2.4.2.1</w:t>
            </w:r>
          </w:p>
        </w:tc>
        <w:tc>
          <w:tcPr>
            <w:tcW w:w="7492" w:type="dxa"/>
            <w:tcMar>
              <w:top w:w="40" w:type="dxa"/>
              <w:left w:w="80" w:type="dxa"/>
              <w:bottom w:w="40" w:type="dxa"/>
              <w:right w:w="80" w:type="dxa"/>
            </w:tcMar>
            <w:vAlign w:val="center"/>
          </w:tcPr>
          <w:p w14:paraId="6D20EE2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1.2.19 – Échangeur à plaques – sous-station H</w:t>
            </w:r>
          </w:p>
          <w:p w14:paraId="235CE9B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Fourniture et pose d’un échangeur à plaques en sous-station (dimensionnement suivant note de calcul du titulaire), supports, raccordements primaire (attentes réseau de chaleur du lot n°1) et secondaire, organes d’isolement, purgeurs, vidanges.</w:t>
            </w:r>
          </w:p>
        </w:tc>
        <w:tc>
          <w:tcPr>
            <w:tcW w:w="1843" w:type="dxa"/>
            <w:tcMar>
              <w:top w:w="40" w:type="dxa"/>
              <w:left w:w="80" w:type="dxa"/>
              <w:bottom w:w="40" w:type="dxa"/>
              <w:right w:w="80" w:type="dxa"/>
            </w:tcMar>
            <w:vAlign w:val="center"/>
          </w:tcPr>
          <w:p w14:paraId="4F296163" w14:textId="77777777" w:rsidR="006E7A0C" w:rsidRPr="00A41189" w:rsidRDefault="006E7A0C">
            <w:pPr>
              <w:spacing w:before="40" w:after="40"/>
              <w:rPr>
                <w:rFonts w:ascii="Times New Roman" w:hAnsi="Times New Roman" w:cs="Times New Roman"/>
                <w:sz w:val="22"/>
                <w:szCs w:val="22"/>
              </w:rPr>
            </w:pPr>
          </w:p>
        </w:tc>
      </w:tr>
      <w:tr w:rsidR="006E7A0C" w:rsidRPr="00A41189" w14:paraId="699B1282" w14:textId="77777777" w:rsidTr="006E7A0C">
        <w:tc>
          <w:tcPr>
            <w:tcW w:w="1150" w:type="dxa"/>
            <w:tcMar>
              <w:top w:w="40" w:type="dxa"/>
              <w:left w:w="80" w:type="dxa"/>
              <w:bottom w:w="40" w:type="dxa"/>
              <w:right w:w="80" w:type="dxa"/>
            </w:tcMar>
            <w:vAlign w:val="center"/>
          </w:tcPr>
          <w:p w14:paraId="2387E9EC"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3.2.4.2.2</w:t>
            </w:r>
          </w:p>
        </w:tc>
        <w:tc>
          <w:tcPr>
            <w:tcW w:w="7492" w:type="dxa"/>
            <w:tcMar>
              <w:top w:w="40" w:type="dxa"/>
              <w:left w:w="80" w:type="dxa"/>
              <w:bottom w:w="40" w:type="dxa"/>
              <w:right w:w="80" w:type="dxa"/>
            </w:tcMar>
            <w:vAlign w:val="center"/>
          </w:tcPr>
          <w:p w14:paraId="3025D66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1.2.20 – Remplissage – traitement d’eau – filtration – sous-station H</w:t>
            </w:r>
          </w:p>
          <w:p w14:paraId="36A01B2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Vanne d’isolement générale, compteur d’eau froide, sas d’injection de 15 l, reprise du remplissage eau froide, rampe de remplissage avec disconnecteur et adoucissement de l’eau, séparateur de boues à aimant sur retour collecteur, point de puisage en local sous-station, raccordements et accessoires.</w:t>
            </w:r>
          </w:p>
        </w:tc>
        <w:tc>
          <w:tcPr>
            <w:tcW w:w="1843" w:type="dxa"/>
            <w:tcMar>
              <w:top w:w="40" w:type="dxa"/>
              <w:left w:w="80" w:type="dxa"/>
              <w:bottom w:w="40" w:type="dxa"/>
              <w:right w:w="80" w:type="dxa"/>
            </w:tcMar>
            <w:vAlign w:val="center"/>
          </w:tcPr>
          <w:p w14:paraId="1D2D301A" w14:textId="77777777" w:rsidR="006E7A0C" w:rsidRPr="00A41189" w:rsidRDefault="006E7A0C">
            <w:pPr>
              <w:spacing w:before="40" w:after="40"/>
              <w:rPr>
                <w:rFonts w:ascii="Times New Roman" w:hAnsi="Times New Roman" w:cs="Times New Roman"/>
                <w:sz w:val="22"/>
                <w:szCs w:val="22"/>
              </w:rPr>
            </w:pPr>
          </w:p>
        </w:tc>
      </w:tr>
      <w:tr w:rsidR="006E7A0C" w:rsidRPr="00A41189" w14:paraId="337F0B44" w14:textId="77777777" w:rsidTr="006E7A0C">
        <w:tc>
          <w:tcPr>
            <w:tcW w:w="1150" w:type="dxa"/>
            <w:tcMar>
              <w:top w:w="40" w:type="dxa"/>
              <w:left w:w="80" w:type="dxa"/>
              <w:bottom w:w="40" w:type="dxa"/>
              <w:right w:w="80" w:type="dxa"/>
            </w:tcMar>
            <w:vAlign w:val="center"/>
          </w:tcPr>
          <w:p w14:paraId="7D2206D9"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3.2.4.2.3</w:t>
            </w:r>
          </w:p>
        </w:tc>
        <w:tc>
          <w:tcPr>
            <w:tcW w:w="7492" w:type="dxa"/>
            <w:tcMar>
              <w:top w:w="40" w:type="dxa"/>
              <w:left w:w="80" w:type="dxa"/>
              <w:bottom w:w="40" w:type="dxa"/>
              <w:right w:w="80" w:type="dxa"/>
            </w:tcMar>
            <w:vAlign w:val="center"/>
          </w:tcPr>
          <w:p w14:paraId="1D6DBC2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1.2.21 – Expansion – sécurité – sous-station H</w:t>
            </w:r>
          </w:p>
          <w:p w14:paraId="15D8E23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Vase d’expansion 120 l / 1,5 bar, soupape de sécurité avec rejet canalisé, manomètre, schéma de principe et carnet de sous-station.</w:t>
            </w:r>
          </w:p>
        </w:tc>
        <w:tc>
          <w:tcPr>
            <w:tcW w:w="1843" w:type="dxa"/>
            <w:tcMar>
              <w:top w:w="40" w:type="dxa"/>
              <w:left w:w="80" w:type="dxa"/>
              <w:bottom w:w="40" w:type="dxa"/>
              <w:right w:w="80" w:type="dxa"/>
            </w:tcMar>
            <w:vAlign w:val="center"/>
          </w:tcPr>
          <w:p w14:paraId="1A406568" w14:textId="77777777" w:rsidR="006E7A0C" w:rsidRPr="00A41189" w:rsidRDefault="006E7A0C">
            <w:pPr>
              <w:spacing w:before="40" w:after="40"/>
              <w:rPr>
                <w:rFonts w:ascii="Times New Roman" w:hAnsi="Times New Roman" w:cs="Times New Roman"/>
                <w:sz w:val="22"/>
                <w:szCs w:val="22"/>
              </w:rPr>
            </w:pPr>
          </w:p>
        </w:tc>
      </w:tr>
      <w:tr w:rsidR="006E7A0C" w:rsidRPr="00A41189" w14:paraId="1E3F7BC1" w14:textId="77777777" w:rsidTr="006E7A0C">
        <w:tc>
          <w:tcPr>
            <w:tcW w:w="1150" w:type="dxa"/>
            <w:tcMar>
              <w:top w:w="40" w:type="dxa"/>
              <w:left w:w="80" w:type="dxa"/>
              <w:bottom w:w="40" w:type="dxa"/>
              <w:right w:w="80" w:type="dxa"/>
            </w:tcMar>
            <w:vAlign w:val="center"/>
          </w:tcPr>
          <w:p w14:paraId="2BE00A4B"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3.2.4.2.4 / 2.5 / 2.6</w:t>
            </w:r>
          </w:p>
        </w:tc>
        <w:tc>
          <w:tcPr>
            <w:tcW w:w="7492" w:type="dxa"/>
            <w:tcMar>
              <w:top w:w="40" w:type="dxa"/>
              <w:left w:w="80" w:type="dxa"/>
              <w:bottom w:w="40" w:type="dxa"/>
              <w:right w:w="80" w:type="dxa"/>
            </w:tcMar>
            <w:vAlign w:val="center"/>
          </w:tcPr>
          <w:p w14:paraId="4CF7A9E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1.2.22 – Distribution en sous-station H – nourrices et panoplie secondaire</w:t>
            </w:r>
          </w:p>
          <w:p w14:paraId="543CCCE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Nourrices A/R acier noir DN 65 avec calorifuge ; panoplie secondaire : pompes doubles à secours chauffage, pompes doubles primaires ECS, manomètres, V3V + servomoteur, clapet anti-retour DN 32, vannes d’arrêt DN 32 à rallonge, vannes de réglage, filtres DN 32, coquilles de calorifuge de robinetterie, thermomètres de précision et accessoires divers.</w:t>
            </w:r>
          </w:p>
        </w:tc>
        <w:tc>
          <w:tcPr>
            <w:tcW w:w="1843" w:type="dxa"/>
            <w:tcMar>
              <w:top w:w="40" w:type="dxa"/>
              <w:left w:w="80" w:type="dxa"/>
              <w:bottom w:w="40" w:type="dxa"/>
              <w:right w:w="80" w:type="dxa"/>
            </w:tcMar>
            <w:vAlign w:val="center"/>
          </w:tcPr>
          <w:p w14:paraId="573B6FDE" w14:textId="77777777" w:rsidR="006E7A0C" w:rsidRPr="00A41189" w:rsidRDefault="006E7A0C">
            <w:pPr>
              <w:spacing w:before="40" w:after="40"/>
              <w:rPr>
                <w:rFonts w:ascii="Times New Roman" w:hAnsi="Times New Roman" w:cs="Times New Roman"/>
                <w:sz w:val="22"/>
                <w:szCs w:val="22"/>
              </w:rPr>
            </w:pPr>
          </w:p>
        </w:tc>
      </w:tr>
      <w:tr w:rsidR="006E7A0C" w:rsidRPr="00A41189" w14:paraId="1C46829E" w14:textId="77777777" w:rsidTr="006E7A0C">
        <w:tc>
          <w:tcPr>
            <w:tcW w:w="1150" w:type="dxa"/>
            <w:tcMar>
              <w:top w:w="40" w:type="dxa"/>
              <w:left w:w="80" w:type="dxa"/>
              <w:bottom w:w="40" w:type="dxa"/>
              <w:right w:w="80" w:type="dxa"/>
            </w:tcMar>
            <w:vAlign w:val="center"/>
          </w:tcPr>
          <w:p w14:paraId="047B685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3.2.4.2.7</w:t>
            </w:r>
          </w:p>
        </w:tc>
        <w:tc>
          <w:tcPr>
            <w:tcW w:w="7492" w:type="dxa"/>
            <w:tcMar>
              <w:top w:w="40" w:type="dxa"/>
              <w:left w:w="80" w:type="dxa"/>
              <w:bottom w:w="40" w:type="dxa"/>
              <w:right w:w="80" w:type="dxa"/>
            </w:tcMar>
            <w:vAlign w:val="center"/>
          </w:tcPr>
          <w:p w14:paraId="0D5F9C0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1.2.23 – Armoire électrique de sous-station H</w:t>
            </w:r>
          </w:p>
          <w:p w14:paraId="27F206D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1.2.6 pour la sous-station du bâtiment H.</w:t>
            </w:r>
          </w:p>
        </w:tc>
        <w:tc>
          <w:tcPr>
            <w:tcW w:w="1843" w:type="dxa"/>
            <w:tcMar>
              <w:top w:w="40" w:type="dxa"/>
              <w:left w:w="80" w:type="dxa"/>
              <w:bottom w:w="40" w:type="dxa"/>
              <w:right w:w="80" w:type="dxa"/>
            </w:tcMar>
            <w:vAlign w:val="center"/>
          </w:tcPr>
          <w:p w14:paraId="141F9FEA" w14:textId="77777777" w:rsidR="006E7A0C" w:rsidRPr="00A41189" w:rsidRDefault="006E7A0C">
            <w:pPr>
              <w:spacing w:before="40" w:after="40"/>
              <w:rPr>
                <w:rFonts w:ascii="Times New Roman" w:hAnsi="Times New Roman" w:cs="Times New Roman"/>
                <w:sz w:val="22"/>
                <w:szCs w:val="22"/>
              </w:rPr>
            </w:pPr>
          </w:p>
        </w:tc>
      </w:tr>
      <w:tr w:rsidR="006E7A0C" w:rsidRPr="00A41189" w14:paraId="2FF23951" w14:textId="77777777" w:rsidTr="006E7A0C">
        <w:tc>
          <w:tcPr>
            <w:tcW w:w="1150" w:type="dxa"/>
            <w:tcMar>
              <w:top w:w="40" w:type="dxa"/>
              <w:left w:w="80" w:type="dxa"/>
              <w:bottom w:w="40" w:type="dxa"/>
              <w:right w:w="80" w:type="dxa"/>
            </w:tcMar>
            <w:vAlign w:val="center"/>
          </w:tcPr>
          <w:p w14:paraId="580D9A20"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3.2.4.2.8</w:t>
            </w:r>
          </w:p>
        </w:tc>
        <w:tc>
          <w:tcPr>
            <w:tcW w:w="7492" w:type="dxa"/>
            <w:tcMar>
              <w:top w:w="40" w:type="dxa"/>
              <w:left w:w="80" w:type="dxa"/>
              <w:bottom w:w="40" w:type="dxa"/>
              <w:right w:w="80" w:type="dxa"/>
            </w:tcMar>
            <w:vAlign w:val="center"/>
          </w:tcPr>
          <w:p w14:paraId="1CDE965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1.2.24 – Régulation de sous-station H</w:t>
            </w:r>
          </w:p>
          <w:p w14:paraId="223A63D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1.2.7 : régulation complète, sondes, câblage, paramétrage, mise au point.</w:t>
            </w:r>
          </w:p>
        </w:tc>
        <w:tc>
          <w:tcPr>
            <w:tcW w:w="1843" w:type="dxa"/>
            <w:tcMar>
              <w:top w:w="40" w:type="dxa"/>
              <w:left w:w="80" w:type="dxa"/>
              <w:bottom w:w="40" w:type="dxa"/>
              <w:right w:w="80" w:type="dxa"/>
            </w:tcMar>
            <w:vAlign w:val="center"/>
          </w:tcPr>
          <w:p w14:paraId="067775E3" w14:textId="77777777" w:rsidR="006E7A0C" w:rsidRPr="00A41189" w:rsidRDefault="006E7A0C">
            <w:pPr>
              <w:spacing w:before="40" w:after="40"/>
              <w:rPr>
                <w:rFonts w:ascii="Times New Roman" w:hAnsi="Times New Roman" w:cs="Times New Roman"/>
                <w:sz w:val="22"/>
                <w:szCs w:val="22"/>
              </w:rPr>
            </w:pPr>
          </w:p>
        </w:tc>
      </w:tr>
      <w:tr w:rsidR="006E7A0C" w:rsidRPr="00A41189" w14:paraId="37F3C8F6" w14:textId="77777777" w:rsidTr="006E7A0C">
        <w:tc>
          <w:tcPr>
            <w:tcW w:w="1150" w:type="dxa"/>
            <w:tcMar>
              <w:top w:w="40" w:type="dxa"/>
              <w:left w:w="80" w:type="dxa"/>
              <w:bottom w:w="40" w:type="dxa"/>
              <w:right w:w="80" w:type="dxa"/>
            </w:tcMar>
            <w:vAlign w:val="center"/>
          </w:tcPr>
          <w:p w14:paraId="7A8DA69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3.2.4.3.1 / 3.2</w:t>
            </w:r>
          </w:p>
        </w:tc>
        <w:tc>
          <w:tcPr>
            <w:tcW w:w="7492" w:type="dxa"/>
            <w:tcMar>
              <w:top w:w="40" w:type="dxa"/>
              <w:left w:w="80" w:type="dxa"/>
              <w:bottom w:w="40" w:type="dxa"/>
              <w:right w:w="80" w:type="dxa"/>
            </w:tcMar>
            <w:vAlign w:val="center"/>
          </w:tcPr>
          <w:p w14:paraId="273C408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1.2.25 – Désembouage et adaptation de la distribution existante – bât. H</w:t>
            </w:r>
          </w:p>
          <w:p w14:paraId="4D85317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Désembouage complet du réseau conservé (injection, rinçages, analyse, inhibiteur, PV) et adaptation de la distribution existante sur la nouvelle sous-station : modifications, raccordements, reprises de supports, calorifuge des parties modifiées.</w:t>
            </w:r>
          </w:p>
        </w:tc>
        <w:tc>
          <w:tcPr>
            <w:tcW w:w="1843" w:type="dxa"/>
            <w:tcMar>
              <w:top w:w="40" w:type="dxa"/>
              <w:left w:w="80" w:type="dxa"/>
              <w:bottom w:w="40" w:type="dxa"/>
              <w:right w:w="80" w:type="dxa"/>
            </w:tcMar>
            <w:vAlign w:val="center"/>
          </w:tcPr>
          <w:p w14:paraId="4DC5CA6E" w14:textId="77777777" w:rsidR="006E7A0C" w:rsidRPr="00A41189" w:rsidRDefault="006E7A0C">
            <w:pPr>
              <w:spacing w:before="40" w:after="40"/>
              <w:rPr>
                <w:rFonts w:ascii="Times New Roman" w:hAnsi="Times New Roman" w:cs="Times New Roman"/>
                <w:sz w:val="22"/>
                <w:szCs w:val="22"/>
              </w:rPr>
            </w:pPr>
          </w:p>
        </w:tc>
      </w:tr>
      <w:tr w:rsidR="006E7A0C" w:rsidRPr="00A41189" w14:paraId="094DD888" w14:textId="77777777" w:rsidTr="006E7A0C">
        <w:tc>
          <w:tcPr>
            <w:tcW w:w="1150" w:type="dxa"/>
            <w:tcMar>
              <w:top w:w="40" w:type="dxa"/>
              <w:left w:w="80" w:type="dxa"/>
              <w:bottom w:w="40" w:type="dxa"/>
              <w:right w:w="80" w:type="dxa"/>
            </w:tcMar>
            <w:vAlign w:val="center"/>
          </w:tcPr>
          <w:p w14:paraId="1E714788"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3.2.4.3.3</w:t>
            </w:r>
          </w:p>
        </w:tc>
        <w:tc>
          <w:tcPr>
            <w:tcW w:w="7492" w:type="dxa"/>
            <w:tcMar>
              <w:top w:w="40" w:type="dxa"/>
              <w:left w:w="80" w:type="dxa"/>
              <w:bottom w:w="40" w:type="dxa"/>
              <w:right w:w="80" w:type="dxa"/>
            </w:tcMar>
            <w:vAlign w:val="center"/>
          </w:tcPr>
          <w:p w14:paraId="7AD1EEC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1.2.26 – Distribution aérienne – tuyauterie chauffage DN 40 en reprise de l’existant</w:t>
            </w:r>
          </w:p>
          <w:p w14:paraId="62C2B90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Tuyauterie acier DN 40 en distribution aérienne, reprise sur l’existant, supports, purgeurs, vidanges, calorifuge, peinture de repérage.</w:t>
            </w:r>
          </w:p>
        </w:tc>
        <w:tc>
          <w:tcPr>
            <w:tcW w:w="1843" w:type="dxa"/>
            <w:tcMar>
              <w:top w:w="40" w:type="dxa"/>
              <w:left w:w="80" w:type="dxa"/>
              <w:bottom w:w="40" w:type="dxa"/>
              <w:right w:w="80" w:type="dxa"/>
            </w:tcMar>
            <w:vAlign w:val="center"/>
          </w:tcPr>
          <w:p w14:paraId="62CA633C" w14:textId="77777777" w:rsidR="006E7A0C" w:rsidRPr="00A41189" w:rsidRDefault="006E7A0C">
            <w:pPr>
              <w:spacing w:before="40" w:after="40"/>
              <w:rPr>
                <w:rFonts w:ascii="Times New Roman" w:hAnsi="Times New Roman" w:cs="Times New Roman"/>
                <w:sz w:val="22"/>
                <w:szCs w:val="22"/>
              </w:rPr>
            </w:pPr>
          </w:p>
        </w:tc>
      </w:tr>
      <w:tr w:rsidR="006E7A0C" w:rsidRPr="00A41189" w14:paraId="01B59A6D" w14:textId="77777777" w:rsidTr="006E7A0C">
        <w:tc>
          <w:tcPr>
            <w:tcW w:w="1150" w:type="dxa"/>
            <w:tcMar>
              <w:top w:w="40" w:type="dxa"/>
              <w:left w:w="80" w:type="dxa"/>
              <w:bottom w:w="40" w:type="dxa"/>
              <w:right w:w="80" w:type="dxa"/>
            </w:tcMar>
            <w:vAlign w:val="center"/>
          </w:tcPr>
          <w:p w14:paraId="0A7883D2" w14:textId="10A1579F" w:rsidR="006E7A0C" w:rsidRPr="00A41189" w:rsidRDefault="006E7A0C" w:rsidP="008072EE">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 xml:space="preserve">3.2.4.3.4 – </w:t>
            </w:r>
          </w:p>
        </w:tc>
        <w:tc>
          <w:tcPr>
            <w:tcW w:w="7492" w:type="dxa"/>
            <w:tcMar>
              <w:top w:w="40" w:type="dxa"/>
              <w:left w:w="80" w:type="dxa"/>
              <w:bottom w:w="40" w:type="dxa"/>
              <w:right w:w="80" w:type="dxa"/>
            </w:tcMar>
            <w:vAlign w:val="center"/>
          </w:tcPr>
          <w:p w14:paraId="4C65BB6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1.2.27 – Radiateurs hydrauliques 1000 W – bât. H</w:t>
            </w:r>
          </w:p>
          <w:p w14:paraId="75D3F78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Radiateurs panneaux acier avec tête thermostatique, consoles et fixations (renforts au lot n°2), robinetterie, purgeur, raccordement et mise en eau (implantations suivant plans état futur).</w:t>
            </w:r>
          </w:p>
        </w:tc>
        <w:tc>
          <w:tcPr>
            <w:tcW w:w="1843" w:type="dxa"/>
            <w:tcMar>
              <w:top w:w="40" w:type="dxa"/>
              <w:left w:w="80" w:type="dxa"/>
              <w:bottom w:w="40" w:type="dxa"/>
              <w:right w:w="80" w:type="dxa"/>
            </w:tcMar>
            <w:vAlign w:val="center"/>
          </w:tcPr>
          <w:p w14:paraId="48A875A2" w14:textId="77777777" w:rsidR="006E7A0C" w:rsidRPr="00A41189" w:rsidRDefault="006E7A0C">
            <w:pPr>
              <w:spacing w:before="40" w:after="40"/>
              <w:rPr>
                <w:rFonts w:ascii="Times New Roman" w:hAnsi="Times New Roman" w:cs="Times New Roman"/>
                <w:sz w:val="22"/>
                <w:szCs w:val="22"/>
              </w:rPr>
            </w:pPr>
          </w:p>
        </w:tc>
      </w:tr>
      <w:tr w:rsidR="006E7A0C" w:rsidRPr="00A41189" w14:paraId="488C01CC" w14:textId="77777777" w:rsidTr="006E7A0C">
        <w:tc>
          <w:tcPr>
            <w:tcW w:w="1150" w:type="dxa"/>
            <w:tcMar>
              <w:top w:w="40" w:type="dxa"/>
              <w:left w:w="80" w:type="dxa"/>
              <w:bottom w:w="40" w:type="dxa"/>
              <w:right w:w="80" w:type="dxa"/>
            </w:tcMar>
            <w:vAlign w:val="center"/>
          </w:tcPr>
          <w:p w14:paraId="2EF20185" w14:textId="18AB1A4C" w:rsidR="006E7A0C" w:rsidRPr="00A41189" w:rsidRDefault="006E7A0C" w:rsidP="008072EE">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 xml:space="preserve">3.2.4.3.4 – </w:t>
            </w:r>
          </w:p>
        </w:tc>
        <w:tc>
          <w:tcPr>
            <w:tcW w:w="7492" w:type="dxa"/>
            <w:tcMar>
              <w:top w:w="40" w:type="dxa"/>
              <w:left w:w="80" w:type="dxa"/>
              <w:bottom w:w="40" w:type="dxa"/>
              <w:right w:w="80" w:type="dxa"/>
            </w:tcMar>
            <w:vAlign w:val="center"/>
          </w:tcPr>
          <w:p w14:paraId="15310E7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1.2.28 – Radiateurs hydrauliques 1250 W – bât. H</w:t>
            </w:r>
          </w:p>
          <w:p w14:paraId="16045F6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1.2.27.</w:t>
            </w:r>
          </w:p>
        </w:tc>
        <w:tc>
          <w:tcPr>
            <w:tcW w:w="1843" w:type="dxa"/>
            <w:tcMar>
              <w:top w:w="40" w:type="dxa"/>
              <w:left w:w="80" w:type="dxa"/>
              <w:bottom w:w="40" w:type="dxa"/>
              <w:right w:w="80" w:type="dxa"/>
            </w:tcMar>
            <w:vAlign w:val="center"/>
          </w:tcPr>
          <w:p w14:paraId="7C404460" w14:textId="77777777" w:rsidR="006E7A0C" w:rsidRPr="00A41189" w:rsidRDefault="006E7A0C">
            <w:pPr>
              <w:spacing w:before="40" w:after="40"/>
              <w:rPr>
                <w:rFonts w:ascii="Times New Roman" w:hAnsi="Times New Roman" w:cs="Times New Roman"/>
                <w:sz w:val="22"/>
                <w:szCs w:val="22"/>
              </w:rPr>
            </w:pPr>
          </w:p>
        </w:tc>
      </w:tr>
      <w:tr w:rsidR="006E7A0C" w:rsidRPr="00A41189" w14:paraId="2D4FEA01" w14:textId="77777777" w:rsidTr="006E7A0C">
        <w:tc>
          <w:tcPr>
            <w:tcW w:w="1150" w:type="dxa"/>
            <w:tcMar>
              <w:top w:w="40" w:type="dxa"/>
              <w:left w:w="80" w:type="dxa"/>
              <w:bottom w:w="40" w:type="dxa"/>
              <w:right w:w="80" w:type="dxa"/>
            </w:tcMar>
            <w:vAlign w:val="center"/>
          </w:tcPr>
          <w:p w14:paraId="3E2DD0BE" w14:textId="771C9D8A" w:rsidR="006E7A0C" w:rsidRPr="00A41189" w:rsidRDefault="006E7A0C" w:rsidP="008072EE">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 xml:space="preserve">3.2.4.3.4 – </w:t>
            </w:r>
          </w:p>
        </w:tc>
        <w:tc>
          <w:tcPr>
            <w:tcW w:w="7492" w:type="dxa"/>
            <w:tcMar>
              <w:top w:w="40" w:type="dxa"/>
              <w:left w:w="80" w:type="dxa"/>
              <w:bottom w:w="40" w:type="dxa"/>
              <w:right w:w="80" w:type="dxa"/>
            </w:tcMar>
            <w:vAlign w:val="center"/>
          </w:tcPr>
          <w:p w14:paraId="7EADD67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1.2.29 – Radiateurs hydrauliques 2000 W – bât. H</w:t>
            </w:r>
          </w:p>
          <w:p w14:paraId="6E0ABF4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1.2.27.</w:t>
            </w:r>
          </w:p>
        </w:tc>
        <w:tc>
          <w:tcPr>
            <w:tcW w:w="1843" w:type="dxa"/>
            <w:tcMar>
              <w:top w:w="40" w:type="dxa"/>
              <w:left w:w="80" w:type="dxa"/>
              <w:bottom w:w="40" w:type="dxa"/>
              <w:right w:w="80" w:type="dxa"/>
            </w:tcMar>
            <w:vAlign w:val="center"/>
          </w:tcPr>
          <w:p w14:paraId="60C98067" w14:textId="77777777" w:rsidR="006E7A0C" w:rsidRPr="00A41189" w:rsidRDefault="006E7A0C">
            <w:pPr>
              <w:spacing w:before="40" w:after="40"/>
              <w:rPr>
                <w:rFonts w:ascii="Times New Roman" w:hAnsi="Times New Roman" w:cs="Times New Roman"/>
                <w:sz w:val="22"/>
                <w:szCs w:val="22"/>
              </w:rPr>
            </w:pPr>
          </w:p>
        </w:tc>
      </w:tr>
      <w:tr w:rsidR="006E7A0C" w:rsidRPr="00A41189" w14:paraId="362B2FBF" w14:textId="77777777" w:rsidTr="006E7A0C">
        <w:tc>
          <w:tcPr>
            <w:tcW w:w="1150" w:type="dxa"/>
            <w:tcMar>
              <w:top w:w="40" w:type="dxa"/>
              <w:left w:w="80" w:type="dxa"/>
              <w:bottom w:w="40" w:type="dxa"/>
              <w:right w:w="80" w:type="dxa"/>
            </w:tcMar>
            <w:vAlign w:val="center"/>
          </w:tcPr>
          <w:p w14:paraId="6DD0E221" w14:textId="12C0B01C"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3.2.4.3.4 </w:t>
            </w:r>
          </w:p>
        </w:tc>
        <w:tc>
          <w:tcPr>
            <w:tcW w:w="7492" w:type="dxa"/>
            <w:tcMar>
              <w:top w:w="40" w:type="dxa"/>
              <w:left w:w="80" w:type="dxa"/>
              <w:bottom w:w="40" w:type="dxa"/>
              <w:right w:w="80" w:type="dxa"/>
            </w:tcMar>
            <w:vAlign w:val="center"/>
          </w:tcPr>
          <w:p w14:paraId="01800DE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1.2.30 – Radiateurs hydrauliques 2500 W – bât. H</w:t>
            </w:r>
          </w:p>
          <w:p w14:paraId="28A2A2A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1.2.27.</w:t>
            </w:r>
          </w:p>
        </w:tc>
        <w:tc>
          <w:tcPr>
            <w:tcW w:w="1843" w:type="dxa"/>
            <w:tcMar>
              <w:top w:w="40" w:type="dxa"/>
              <w:left w:w="80" w:type="dxa"/>
              <w:bottom w:w="40" w:type="dxa"/>
              <w:right w:w="80" w:type="dxa"/>
            </w:tcMar>
            <w:vAlign w:val="center"/>
          </w:tcPr>
          <w:p w14:paraId="67FED480" w14:textId="77777777" w:rsidR="006E7A0C" w:rsidRPr="00A41189" w:rsidRDefault="006E7A0C">
            <w:pPr>
              <w:spacing w:before="40" w:after="40"/>
              <w:rPr>
                <w:rFonts w:ascii="Times New Roman" w:hAnsi="Times New Roman" w:cs="Times New Roman"/>
                <w:sz w:val="22"/>
                <w:szCs w:val="22"/>
              </w:rPr>
            </w:pPr>
          </w:p>
        </w:tc>
      </w:tr>
      <w:tr w:rsidR="006E7A0C" w:rsidRPr="00A41189" w14:paraId="077CB0A0" w14:textId="77777777" w:rsidTr="006E7A0C">
        <w:tc>
          <w:tcPr>
            <w:tcW w:w="1150" w:type="dxa"/>
            <w:tcMar>
              <w:top w:w="40" w:type="dxa"/>
              <w:left w:w="80" w:type="dxa"/>
              <w:bottom w:w="40" w:type="dxa"/>
              <w:right w:w="80" w:type="dxa"/>
            </w:tcMar>
            <w:vAlign w:val="center"/>
          </w:tcPr>
          <w:p w14:paraId="31D3812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3.2.4.3.4.1</w:t>
            </w:r>
          </w:p>
        </w:tc>
        <w:tc>
          <w:tcPr>
            <w:tcW w:w="7492" w:type="dxa"/>
            <w:tcMar>
              <w:top w:w="40" w:type="dxa"/>
              <w:left w:w="80" w:type="dxa"/>
              <w:bottom w:w="40" w:type="dxa"/>
              <w:right w:w="80" w:type="dxa"/>
            </w:tcMar>
            <w:vAlign w:val="center"/>
          </w:tcPr>
          <w:p w14:paraId="1A0DF1E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1.2.31 – Équipement thermostatique des radiateurs T6 – bât. H</w:t>
            </w:r>
          </w:p>
          <w:p w14:paraId="2405409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Têtes thermostatiques et robinetterie, coudes de réglage, réglage des débits.</w:t>
            </w:r>
          </w:p>
        </w:tc>
        <w:tc>
          <w:tcPr>
            <w:tcW w:w="1843" w:type="dxa"/>
            <w:tcMar>
              <w:top w:w="40" w:type="dxa"/>
              <w:left w:w="80" w:type="dxa"/>
              <w:bottom w:w="40" w:type="dxa"/>
              <w:right w:w="80" w:type="dxa"/>
            </w:tcMar>
            <w:vAlign w:val="center"/>
          </w:tcPr>
          <w:p w14:paraId="2AB89D71" w14:textId="77777777" w:rsidR="006E7A0C" w:rsidRPr="00A41189" w:rsidRDefault="006E7A0C">
            <w:pPr>
              <w:spacing w:before="40" w:after="40"/>
              <w:rPr>
                <w:rFonts w:ascii="Times New Roman" w:hAnsi="Times New Roman" w:cs="Times New Roman"/>
                <w:sz w:val="22"/>
                <w:szCs w:val="22"/>
              </w:rPr>
            </w:pPr>
          </w:p>
        </w:tc>
      </w:tr>
      <w:tr w:rsidR="006E7A0C" w:rsidRPr="00A41189" w14:paraId="150662CE" w14:textId="77777777" w:rsidTr="006E7A0C">
        <w:tc>
          <w:tcPr>
            <w:tcW w:w="1150" w:type="dxa"/>
            <w:tcMar>
              <w:top w:w="40" w:type="dxa"/>
              <w:left w:w="80" w:type="dxa"/>
              <w:bottom w:w="40" w:type="dxa"/>
              <w:right w:w="80" w:type="dxa"/>
            </w:tcMar>
            <w:vAlign w:val="center"/>
          </w:tcPr>
          <w:p w14:paraId="5590A2EB"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3.2.5 / 3.2.6</w:t>
            </w:r>
          </w:p>
        </w:tc>
        <w:tc>
          <w:tcPr>
            <w:tcW w:w="7492" w:type="dxa"/>
            <w:tcMar>
              <w:top w:w="40" w:type="dxa"/>
              <w:left w:w="80" w:type="dxa"/>
              <w:bottom w:w="40" w:type="dxa"/>
              <w:right w:w="80" w:type="dxa"/>
            </w:tcMar>
            <w:vAlign w:val="center"/>
          </w:tcPr>
          <w:p w14:paraId="28C7057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1.2.32 – Chauffage – évacuation des déchets, mise en service, essais, contrôles</w:t>
            </w:r>
          </w:p>
          <w:p w14:paraId="76285B0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Évacuation des déchets en filières agréées avec BSD ; mesures et essais de fonctionnement (pressions, températures, débits, équilibrage), repérage des réseaux et des vannes (étiquettes gravées, schémas plastifiés), remise du DOE complet (plans conformes, schémas, fiches techniques, PV d’essais et de mise en service, notices d’exploitation et de maintenance).</w:t>
            </w:r>
          </w:p>
        </w:tc>
        <w:tc>
          <w:tcPr>
            <w:tcW w:w="1843" w:type="dxa"/>
            <w:tcMar>
              <w:top w:w="40" w:type="dxa"/>
              <w:left w:w="80" w:type="dxa"/>
              <w:bottom w:w="40" w:type="dxa"/>
              <w:right w:w="80" w:type="dxa"/>
            </w:tcMar>
            <w:vAlign w:val="center"/>
          </w:tcPr>
          <w:p w14:paraId="71A9AAB2" w14:textId="77777777" w:rsidR="006E7A0C" w:rsidRPr="00A41189" w:rsidRDefault="006E7A0C">
            <w:pPr>
              <w:spacing w:before="40" w:after="40"/>
              <w:rPr>
                <w:rFonts w:ascii="Times New Roman" w:hAnsi="Times New Roman" w:cs="Times New Roman"/>
                <w:sz w:val="22"/>
                <w:szCs w:val="22"/>
              </w:rPr>
            </w:pPr>
          </w:p>
        </w:tc>
      </w:tr>
      <w:tr w:rsidR="006E7A0C" w:rsidRPr="00A41189" w14:paraId="4582A270" w14:textId="77777777" w:rsidTr="006E7A0C">
        <w:tc>
          <w:tcPr>
            <w:tcW w:w="1150" w:type="dxa"/>
            <w:tcMar>
              <w:top w:w="40" w:type="dxa"/>
              <w:left w:w="80" w:type="dxa"/>
              <w:bottom w:w="40" w:type="dxa"/>
              <w:right w:w="80" w:type="dxa"/>
            </w:tcMar>
            <w:vAlign w:val="center"/>
          </w:tcPr>
          <w:p w14:paraId="58733912"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3.3.1 / 3.3.2</w:t>
            </w:r>
          </w:p>
        </w:tc>
        <w:tc>
          <w:tcPr>
            <w:tcW w:w="7492" w:type="dxa"/>
            <w:tcMar>
              <w:top w:w="40" w:type="dxa"/>
              <w:left w:w="80" w:type="dxa"/>
              <w:bottom w:w="40" w:type="dxa"/>
              <w:right w:w="80" w:type="dxa"/>
            </w:tcMar>
            <w:vAlign w:val="center"/>
          </w:tcPr>
          <w:p w14:paraId="576151F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 – Études d’exécution, travaux préparatoires, consignation et déposes plomberie</w:t>
            </w:r>
          </w:p>
          <w:p w14:paraId="4B913B5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Notes de calcul (débits, diamètres, bouclage, production ECS), plans d’exécution et réservations soumis au visa ; reconnaissance des installations, repérage, consignation des réseaux, vidanges, dépose complète des canalisations, appareils et accessoires sanitaires abandonnés des bâtiments 087 et H, neutralisation, évacuation en filières agréées avec justificatifs.</w:t>
            </w:r>
          </w:p>
        </w:tc>
        <w:tc>
          <w:tcPr>
            <w:tcW w:w="1843" w:type="dxa"/>
            <w:tcMar>
              <w:top w:w="40" w:type="dxa"/>
              <w:left w:w="80" w:type="dxa"/>
              <w:bottom w:w="40" w:type="dxa"/>
              <w:right w:w="80" w:type="dxa"/>
            </w:tcMar>
            <w:vAlign w:val="center"/>
          </w:tcPr>
          <w:p w14:paraId="4DFB874E" w14:textId="77777777" w:rsidR="006E7A0C" w:rsidRPr="00A41189" w:rsidRDefault="006E7A0C">
            <w:pPr>
              <w:spacing w:before="40" w:after="40"/>
              <w:rPr>
                <w:rFonts w:ascii="Times New Roman" w:hAnsi="Times New Roman" w:cs="Times New Roman"/>
                <w:sz w:val="22"/>
                <w:szCs w:val="22"/>
              </w:rPr>
            </w:pPr>
          </w:p>
        </w:tc>
      </w:tr>
      <w:tr w:rsidR="006E7A0C" w:rsidRPr="00A41189" w14:paraId="6931B9B3" w14:textId="77777777" w:rsidTr="006E7A0C">
        <w:tc>
          <w:tcPr>
            <w:tcW w:w="1150" w:type="dxa"/>
            <w:tcMar>
              <w:top w:w="40" w:type="dxa"/>
              <w:left w:w="80" w:type="dxa"/>
              <w:bottom w:w="40" w:type="dxa"/>
              <w:right w:w="80" w:type="dxa"/>
            </w:tcMar>
            <w:vAlign w:val="center"/>
          </w:tcPr>
          <w:p w14:paraId="0E1FC15F"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3.3.3.2</w:t>
            </w:r>
          </w:p>
        </w:tc>
        <w:tc>
          <w:tcPr>
            <w:tcW w:w="7492" w:type="dxa"/>
            <w:tcMar>
              <w:top w:w="40" w:type="dxa"/>
              <w:left w:w="80" w:type="dxa"/>
              <w:bottom w:w="40" w:type="dxa"/>
              <w:right w:w="80" w:type="dxa"/>
            </w:tcMar>
            <w:vAlign w:val="center"/>
          </w:tcPr>
          <w:p w14:paraId="734A1BB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 – Adduction d’eau potable – bât. 087</w:t>
            </w:r>
          </w:p>
          <w:p w14:paraId="7D175E1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Raccord PE DN 32 / laiton DN 25 sur l’attente AEP du lot n°1, vanne de coupure générale ACS ¼ de tour BS DN 25 à boisseau sphérique, canalisations d’eau froide générale, centrale de protection des réseaux d’eau type BWT E1 DN 25 réf. P0010047 ou équivalent (filtre à cartouche, réducteur de pression, clapet antipollution), manomètres, supports et raccordements.</w:t>
            </w:r>
          </w:p>
        </w:tc>
        <w:tc>
          <w:tcPr>
            <w:tcW w:w="1843" w:type="dxa"/>
            <w:tcMar>
              <w:top w:w="40" w:type="dxa"/>
              <w:left w:w="80" w:type="dxa"/>
              <w:bottom w:w="40" w:type="dxa"/>
              <w:right w:w="80" w:type="dxa"/>
            </w:tcMar>
            <w:vAlign w:val="center"/>
          </w:tcPr>
          <w:p w14:paraId="0B08BC70" w14:textId="77777777" w:rsidR="006E7A0C" w:rsidRPr="00A41189" w:rsidRDefault="006E7A0C">
            <w:pPr>
              <w:spacing w:before="40" w:after="40"/>
              <w:rPr>
                <w:rFonts w:ascii="Times New Roman" w:hAnsi="Times New Roman" w:cs="Times New Roman"/>
                <w:sz w:val="22"/>
                <w:szCs w:val="22"/>
              </w:rPr>
            </w:pPr>
          </w:p>
        </w:tc>
      </w:tr>
      <w:tr w:rsidR="006E7A0C" w:rsidRPr="00A41189" w14:paraId="0F7ED68A" w14:textId="77777777" w:rsidTr="006E7A0C">
        <w:tc>
          <w:tcPr>
            <w:tcW w:w="1150" w:type="dxa"/>
            <w:tcMar>
              <w:top w:w="40" w:type="dxa"/>
              <w:left w:w="80" w:type="dxa"/>
              <w:bottom w:w="40" w:type="dxa"/>
              <w:right w:w="80" w:type="dxa"/>
            </w:tcMar>
            <w:vAlign w:val="center"/>
          </w:tcPr>
          <w:p w14:paraId="33ADFDE4"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3.3.3.3.1 / 3.2</w:t>
            </w:r>
          </w:p>
        </w:tc>
        <w:tc>
          <w:tcPr>
            <w:tcW w:w="7492" w:type="dxa"/>
            <w:tcMar>
              <w:top w:w="40" w:type="dxa"/>
              <w:left w:w="80" w:type="dxa"/>
              <w:bottom w:w="40" w:type="dxa"/>
              <w:right w:w="80" w:type="dxa"/>
            </w:tcMar>
            <w:vAlign w:val="center"/>
          </w:tcPr>
          <w:p w14:paraId="34F1E2F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1.3.3 – Préparateur ECS 300 l à serpentin primaire – sous-station 087</w:t>
            </w:r>
          </w:p>
          <w:p w14:paraId="3E9C7D4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Capacité nominale 300 litres, puissance échangeur indicative 39 kW, résistance électrique de secours 6 kW, jaquette isolante, anode, raccordements primaire (sous-station) et secondaire, y compris accessoires : groupe et organes de sécurité, vannes d’isolement, clapets, thermomètres (3 u), purge et vidange DN 32 ramenée hors incidence du ballon.</w:t>
            </w:r>
          </w:p>
        </w:tc>
        <w:tc>
          <w:tcPr>
            <w:tcW w:w="1843" w:type="dxa"/>
            <w:tcMar>
              <w:top w:w="40" w:type="dxa"/>
              <w:left w:w="80" w:type="dxa"/>
              <w:bottom w:w="40" w:type="dxa"/>
              <w:right w:w="80" w:type="dxa"/>
            </w:tcMar>
            <w:vAlign w:val="center"/>
          </w:tcPr>
          <w:p w14:paraId="70E4AAF1" w14:textId="77777777" w:rsidR="006E7A0C" w:rsidRPr="00A41189" w:rsidRDefault="006E7A0C">
            <w:pPr>
              <w:spacing w:before="40" w:after="40"/>
              <w:rPr>
                <w:rFonts w:ascii="Times New Roman" w:hAnsi="Times New Roman" w:cs="Times New Roman"/>
                <w:sz w:val="22"/>
                <w:szCs w:val="22"/>
              </w:rPr>
            </w:pPr>
          </w:p>
        </w:tc>
      </w:tr>
      <w:tr w:rsidR="006E7A0C" w:rsidRPr="00A41189" w14:paraId="2D505F19" w14:textId="77777777" w:rsidTr="006E7A0C">
        <w:tc>
          <w:tcPr>
            <w:tcW w:w="1150" w:type="dxa"/>
            <w:tcMar>
              <w:top w:w="40" w:type="dxa"/>
              <w:left w:w="80" w:type="dxa"/>
              <w:bottom w:w="40" w:type="dxa"/>
              <w:right w:w="80" w:type="dxa"/>
            </w:tcMar>
            <w:vAlign w:val="center"/>
          </w:tcPr>
          <w:p w14:paraId="0FF930B2"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3.3.3.3.3</w:t>
            </w:r>
          </w:p>
        </w:tc>
        <w:tc>
          <w:tcPr>
            <w:tcW w:w="7492" w:type="dxa"/>
            <w:tcMar>
              <w:top w:w="40" w:type="dxa"/>
              <w:left w:w="80" w:type="dxa"/>
              <w:bottom w:w="40" w:type="dxa"/>
              <w:right w:w="80" w:type="dxa"/>
            </w:tcMar>
            <w:vAlign w:val="center"/>
          </w:tcPr>
          <w:p w14:paraId="65CDD7D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1.3.4 – Mitigeur thermostatique général en sortie de préparateur – bât. 087</w:t>
            </w:r>
          </w:p>
          <w:p w14:paraId="24DED96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Mitigeur thermostatique général réglé pour la distribution (lutte anti-brûlure / anti-légionelle), vannes d’isolement, clapets, thermomètres, raccordements.</w:t>
            </w:r>
          </w:p>
        </w:tc>
        <w:tc>
          <w:tcPr>
            <w:tcW w:w="1843" w:type="dxa"/>
            <w:tcMar>
              <w:top w:w="40" w:type="dxa"/>
              <w:left w:w="80" w:type="dxa"/>
              <w:bottom w:w="40" w:type="dxa"/>
              <w:right w:w="80" w:type="dxa"/>
            </w:tcMar>
            <w:vAlign w:val="center"/>
          </w:tcPr>
          <w:p w14:paraId="2F2EB131" w14:textId="77777777" w:rsidR="006E7A0C" w:rsidRPr="00A41189" w:rsidRDefault="006E7A0C">
            <w:pPr>
              <w:spacing w:before="40" w:after="40"/>
              <w:rPr>
                <w:rFonts w:ascii="Times New Roman" w:hAnsi="Times New Roman" w:cs="Times New Roman"/>
                <w:sz w:val="22"/>
                <w:szCs w:val="22"/>
              </w:rPr>
            </w:pPr>
          </w:p>
        </w:tc>
      </w:tr>
      <w:tr w:rsidR="006E7A0C" w:rsidRPr="00A41189" w14:paraId="11A8A53D" w14:textId="77777777" w:rsidTr="006E7A0C">
        <w:tc>
          <w:tcPr>
            <w:tcW w:w="1150" w:type="dxa"/>
            <w:tcMar>
              <w:top w:w="40" w:type="dxa"/>
              <w:left w:w="80" w:type="dxa"/>
              <w:bottom w:w="40" w:type="dxa"/>
              <w:right w:w="80" w:type="dxa"/>
            </w:tcMar>
            <w:vAlign w:val="center"/>
          </w:tcPr>
          <w:p w14:paraId="7F5D01B1"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3.3.3.4</w:t>
            </w:r>
          </w:p>
        </w:tc>
        <w:tc>
          <w:tcPr>
            <w:tcW w:w="7492" w:type="dxa"/>
            <w:tcMar>
              <w:top w:w="40" w:type="dxa"/>
              <w:left w:w="80" w:type="dxa"/>
              <w:bottom w:w="40" w:type="dxa"/>
              <w:right w:w="80" w:type="dxa"/>
            </w:tcMar>
            <w:vAlign w:val="center"/>
          </w:tcPr>
          <w:p w14:paraId="2E16EBA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1.3.5 – Bouclage ECS – bât. 087</w:t>
            </w:r>
          </w:p>
          <w:p w14:paraId="405BEF7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Pompe de bouclage type Wilo Yonos / Stratos-Z 20/0,5-4 ou équivalent avec raccordement électrique complet, clapets ACS DN 15 et DN 20, manchette sur retour de bouclage avec by-pass, point de prélèvement avec robinet, thermomètre analogique de mesure, équilibrage du bouclage.</w:t>
            </w:r>
          </w:p>
        </w:tc>
        <w:tc>
          <w:tcPr>
            <w:tcW w:w="1843" w:type="dxa"/>
            <w:tcMar>
              <w:top w:w="40" w:type="dxa"/>
              <w:left w:w="80" w:type="dxa"/>
              <w:bottom w:w="40" w:type="dxa"/>
              <w:right w:w="80" w:type="dxa"/>
            </w:tcMar>
            <w:vAlign w:val="center"/>
          </w:tcPr>
          <w:p w14:paraId="152D9B39" w14:textId="77777777" w:rsidR="006E7A0C" w:rsidRPr="00A41189" w:rsidRDefault="006E7A0C">
            <w:pPr>
              <w:spacing w:before="40" w:after="40"/>
              <w:rPr>
                <w:rFonts w:ascii="Times New Roman" w:hAnsi="Times New Roman" w:cs="Times New Roman"/>
                <w:sz w:val="22"/>
                <w:szCs w:val="22"/>
              </w:rPr>
            </w:pPr>
          </w:p>
        </w:tc>
      </w:tr>
      <w:tr w:rsidR="006E7A0C" w:rsidRPr="00A41189" w14:paraId="7A6EF36A" w14:textId="77777777" w:rsidTr="006E7A0C">
        <w:tc>
          <w:tcPr>
            <w:tcW w:w="1150" w:type="dxa"/>
            <w:tcMar>
              <w:top w:w="40" w:type="dxa"/>
              <w:left w:w="80" w:type="dxa"/>
              <w:bottom w:w="40" w:type="dxa"/>
              <w:right w:w="80" w:type="dxa"/>
            </w:tcMar>
            <w:vAlign w:val="center"/>
          </w:tcPr>
          <w:p w14:paraId="0DD7CC3C"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3.3.3.5.1</w:t>
            </w:r>
          </w:p>
        </w:tc>
        <w:tc>
          <w:tcPr>
            <w:tcW w:w="7492" w:type="dxa"/>
            <w:tcMar>
              <w:top w:w="40" w:type="dxa"/>
              <w:left w:w="80" w:type="dxa"/>
              <w:bottom w:w="40" w:type="dxa"/>
              <w:right w:w="80" w:type="dxa"/>
            </w:tcMar>
            <w:vAlign w:val="center"/>
          </w:tcPr>
          <w:p w14:paraId="2AC2E0A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1.3.6 – Distribution EF – ECS – bouclage en tubes multicouches – bât. 087</w:t>
            </w:r>
          </w:p>
          <w:p w14:paraId="1132469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Depuis la sous-station, distribution aérienne en tubes multicouches sous Avis Technique : EF DN 32 à DN 15, ECS DN 32 à DN 15 suivant débits, bouclage DN 15, distributions terminales (DN 25-15 EF, DN 25-15 ECS, DN 15 BC), raccords sertis, supports, fourreaux aux traversées, essais de pression, rinçage et désinfection.</w:t>
            </w:r>
          </w:p>
        </w:tc>
        <w:tc>
          <w:tcPr>
            <w:tcW w:w="1843" w:type="dxa"/>
            <w:tcMar>
              <w:top w:w="40" w:type="dxa"/>
              <w:left w:w="80" w:type="dxa"/>
              <w:bottom w:w="40" w:type="dxa"/>
              <w:right w:w="80" w:type="dxa"/>
            </w:tcMar>
            <w:vAlign w:val="center"/>
          </w:tcPr>
          <w:p w14:paraId="2B41127C" w14:textId="77777777" w:rsidR="006E7A0C" w:rsidRPr="00A41189" w:rsidRDefault="006E7A0C">
            <w:pPr>
              <w:spacing w:before="40" w:after="40"/>
              <w:rPr>
                <w:rFonts w:ascii="Times New Roman" w:hAnsi="Times New Roman" w:cs="Times New Roman"/>
                <w:sz w:val="22"/>
                <w:szCs w:val="22"/>
              </w:rPr>
            </w:pPr>
          </w:p>
        </w:tc>
      </w:tr>
      <w:tr w:rsidR="006E7A0C" w:rsidRPr="00A41189" w14:paraId="6A86D281" w14:textId="77777777" w:rsidTr="006E7A0C">
        <w:tc>
          <w:tcPr>
            <w:tcW w:w="1150" w:type="dxa"/>
            <w:tcMar>
              <w:top w:w="40" w:type="dxa"/>
              <w:left w:w="80" w:type="dxa"/>
              <w:bottom w:w="40" w:type="dxa"/>
              <w:right w:w="80" w:type="dxa"/>
            </w:tcMar>
            <w:vAlign w:val="center"/>
          </w:tcPr>
          <w:p w14:paraId="0D7D1795"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3.3.3.5.2</w:t>
            </w:r>
          </w:p>
        </w:tc>
        <w:tc>
          <w:tcPr>
            <w:tcW w:w="7492" w:type="dxa"/>
            <w:tcMar>
              <w:top w:w="40" w:type="dxa"/>
              <w:left w:w="80" w:type="dxa"/>
              <w:bottom w:w="40" w:type="dxa"/>
              <w:right w:w="80" w:type="dxa"/>
            </w:tcMar>
            <w:vAlign w:val="center"/>
          </w:tcPr>
          <w:p w14:paraId="12FE5C2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1.3.7 – Calorifuge des réseaux ECS et bouclage – bât. 087</w:t>
            </w:r>
          </w:p>
          <w:p w14:paraId="4322711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Calorifuge des distributions ECS (DN 25-15) et bouclage (DN 15) en coquilles ou manchons adaptés, finition soignée, repérage des fluides.</w:t>
            </w:r>
          </w:p>
        </w:tc>
        <w:tc>
          <w:tcPr>
            <w:tcW w:w="1843" w:type="dxa"/>
            <w:tcMar>
              <w:top w:w="40" w:type="dxa"/>
              <w:left w:w="80" w:type="dxa"/>
              <w:bottom w:w="40" w:type="dxa"/>
              <w:right w:w="80" w:type="dxa"/>
            </w:tcMar>
            <w:vAlign w:val="center"/>
          </w:tcPr>
          <w:p w14:paraId="604C4F30" w14:textId="77777777" w:rsidR="006E7A0C" w:rsidRPr="00A41189" w:rsidRDefault="006E7A0C">
            <w:pPr>
              <w:spacing w:before="40" w:after="40"/>
              <w:rPr>
                <w:rFonts w:ascii="Times New Roman" w:hAnsi="Times New Roman" w:cs="Times New Roman"/>
                <w:sz w:val="22"/>
                <w:szCs w:val="22"/>
              </w:rPr>
            </w:pPr>
          </w:p>
        </w:tc>
      </w:tr>
      <w:tr w:rsidR="006E7A0C" w:rsidRPr="00A41189" w14:paraId="4C5AF6E2" w14:textId="77777777" w:rsidTr="006E7A0C">
        <w:tc>
          <w:tcPr>
            <w:tcW w:w="1150" w:type="dxa"/>
            <w:tcMar>
              <w:top w:w="40" w:type="dxa"/>
              <w:left w:w="80" w:type="dxa"/>
              <w:bottom w:w="40" w:type="dxa"/>
              <w:right w:w="80" w:type="dxa"/>
            </w:tcMar>
            <w:vAlign w:val="center"/>
          </w:tcPr>
          <w:p w14:paraId="5146988C"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3.3.3.6.1</w:t>
            </w:r>
          </w:p>
        </w:tc>
        <w:tc>
          <w:tcPr>
            <w:tcW w:w="7492" w:type="dxa"/>
            <w:tcMar>
              <w:top w:w="40" w:type="dxa"/>
              <w:left w:w="80" w:type="dxa"/>
              <w:bottom w:w="40" w:type="dxa"/>
              <w:right w:w="80" w:type="dxa"/>
            </w:tcMar>
            <w:vAlign w:val="center"/>
          </w:tcPr>
          <w:p w14:paraId="1C570C1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1.3.8 – Ensembles de douche – bât. 087</w:t>
            </w:r>
          </w:p>
          <w:p w14:paraId="527801B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Par douche : receveur extra-plat 90 × 90 (étage) ou 80 × 80 (RDC) avec bonde et siphon accessibles, panneau de douche temporisé à douchette, porte sur cornières en stratifié compact de 80 cm, patères et accessoires ; joints silicone fongicides, fixations sur renforts (lot n°2), raccordements EF/ECS et évacuation.</w:t>
            </w:r>
          </w:p>
        </w:tc>
        <w:tc>
          <w:tcPr>
            <w:tcW w:w="1843" w:type="dxa"/>
            <w:tcMar>
              <w:top w:w="40" w:type="dxa"/>
              <w:left w:w="80" w:type="dxa"/>
              <w:bottom w:w="40" w:type="dxa"/>
              <w:right w:w="80" w:type="dxa"/>
            </w:tcMar>
            <w:vAlign w:val="center"/>
          </w:tcPr>
          <w:p w14:paraId="26F2D17A" w14:textId="77777777" w:rsidR="006E7A0C" w:rsidRPr="00A41189" w:rsidRDefault="006E7A0C">
            <w:pPr>
              <w:spacing w:before="40" w:after="40"/>
              <w:rPr>
                <w:rFonts w:ascii="Times New Roman" w:hAnsi="Times New Roman" w:cs="Times New Roman"/>
                <w:sz w:val="22"/>
                <w:szCs w:val="22"/>
              </w:rPr>
            </w:pPr>
          </w:p>
        </w:tc>
      </w:tr>
      <w:tr w:rsidR="006E7A0C" w:rsidRPr="00A41189" w14:paraId="6312A134" w14:textId="77777777" w:rsidTr="006E7A0C">
        <w:tc>
          <w:tcPr>
            <w:tcW w:w="1150" w:type="dxa"/>
            <w:tcMar>
              <w:top w:w="40" w:type="dxa"/>
              <w:left w:w="80" w:type="dxa"/>
              <w:bottom w:w="40" w:type="dxa"/>
              <w:right w:w="80" w:type="dxa"/>
            </w:tcMar>
            <w:vAlign w:val="center"/>
          </w:tcPr>
          <w:p w14:paraId="58BE1377"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3.3.3.6.2</w:t>
            </w:r>
          </w:p>
        </w:tc>
        <w:tc>
          <w:tcPr>
            <w:tcW w:w="7492" w:type="dxa"/>
            <w:tcMar>
              <w:top w:w="40" w:type="dxa"/>
              <w:left w:w="80" w:type="dxa"/>
              <w:bottom w:w="40" w:type="dxa"/>
              <w:right w:w="80" w:type="dxa"/>
            </w:tcMar>
            <w:vAlign w:val="center"/>
          </w:tcPr>
          <w:p w14:paraId="0EFDB47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1.3.9 – Ensembles WC PMR – bât. 087 (RDC femme et homme)</w:t>
            </w:r>
          </w:p>
          <w:p w14:paraId="36020DB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Par ensemble : cuvette suspendue rallongée type Jacob Delafon E1195-00 (71 × 36 cm) ou équivalent pour accès latéral, bâti-support type Geberit ou équivalent (habillage au lot n°2), plaque de commande double chasse, abattant renforcé, barre d’appui relevable, lavabo PMR avec mitigeur adapté et siphon déporté, miroir PMR incliné, raccordements et joints.</w:t>
            </w:r>
          </w:p>
        </w:tc>
        <w:tc>
          <w:tcPr>
            <w:tcW w:w="1843" w:type="dxa"/>
            <w:tcMar>
              <w:top w:w="40" w:type="dxa"/>
              <w:left w:w="80" w:type="dxa"/>
              <w:bottom w:w="40" w:type="dxa"/>
              <w:right w:w="80" w:type="dxa"/>
            </w:tcMar>
            <w:vAlign w:val="center"/>
          </w:tcPr>
          <w:p w14:paraId="023C6C47" w14:textId="77777777" w:rsidR="006E7A0C" w:rsidRPr="00A41189" w:rsidRDefault="006E7A0C">
            <w:pPr>
              <w:spacing w:before="40" w:after="40"/>
              <w:rPr>
                <w:rFonts w:ascii="Times New Roman" w:hAnsi="Times New Roman" w:cs="Times New Roman"/>
                <w:sz w:val="22"/>
                <w:szCs w:val="22"/>
              </w:rPr>
            </w:pPr>
          </w:p>
        </w:tc>
      </w:tr>
      <w:tr w:rsidR="006E7A0C" w:rsidRPr="00A41189" w14:paraId="4F1A5CFE" w14:textId="77777777" w:rsidTr="006E7A0C">
        <w:tc>
          <w:tcPr>
            <w:tcW w:w="1150" w:type="dxa"/>
            <w:tcMar>
              <w:top w:w="40" w:type="dxa"/>
              <w:left w:w="80" w:type="dxa"/>
              <w:bottom w:w="40" w:type="dxa"/>
              <w:right w:w="80" w:type="dxa"/>
            </w:tcMar>
            <w:vAlign w:val="center"/>
          </w:tcPr>
          <w:p w14:paraId="5CBF37AF"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3.3.3.6.3.1</w:t>
            </w:r>
          </w:p>
        </w:tc>
        <w:tc>
          <w:tcPr>
            <w:tcW w:w="7492" w:type="dxa"/>
            <w:tcMar>
              <w:top w:w="40" w:type="dxa"/>
              <w:left w:w="80" w:type="dxa"/>
              <w:bottom w:w="40" w:type="dxa"/>
              <w:right w:w="80" w:type="dxa"/>
            </w:tcMar>
            <w:vAlign w:val="center"/>
          </w:tcPr>
          <w:p w14:paraId="2EC825B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1.3.10 – WC au sol à réservoir apparent – bât. 087</w:t>
            </w:r>
          </w:p>
          <w:p w14:paraId="4F5BC1F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Cuvette au sol avec réservoir attenant, mécanisme double chasse 3/6 l, robinet flotteur silencieux, abattant double, robinet d’arrêt, raccordement EU, joints, fixation.</w:t>
            </w:r>
          </w:p>
        </w:tc>
        <w:tc>
          <w:tcPr>
            <w:tcW w:w="1843" w:type="dxa"/>
            <w:tcMar>
              <w:top w:w="40" w:type="dxa"/>
              <w:left w:w="80" w:type="dxa"/>
              <w:bottom w:w="40" w:type="dxa"/>
              <w:right w:w="80" w:type="dxa"/>
            </w:tcMar>
            <w:vAlign w:val="center"/>
          </w:tcPr>
          <w:p w14:paraId="666BC2BB" w14:textId="77777777" w:rsidR="006E7A0C" w:rsidRPr="00A41189" w:rsidRDefault="006E7A0C">
            <w:pPr>
              <w:spacing w:before="40" w:after="40"/>
              <w:rPr>
                <w:rFonts w:ascii="Times New Roman" w:hAnsi="Times New Roman" w:cs="Times New Roman"/>
                <w:sz w:val="22"/>
                <w:szCs w:val="22"/>
              </w:rPr>
            </w:pPr>
          </w:p>
        </w:tc>
      </w:tr>
      <w:tr w:rsidR="006E7A0C" w:rsidRPr="00A41189" w14:paraId="66B0F339" w14:textId="77777777" w:rsidTr="006E7A0C">
        <w:tc>
          <w:tcPr>
            <w:tcW w:w="1150" w:type="dxa"/>
            <w:tcMar>
              <w:top w:w="40" w:type="dxa"/>
              <w:left w:w="80" w:type="dxa"/>
              <w:bottom w:w="40" w:type="dxa"/>
              <w:right w:w="80" w:type="dxa"/>
            </w:tcMar>
            <w:vAlign w:val="center"/>
          </w:tcPr>
          <w:p w14:paraId="416E6D0A"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3.3.3.6.3.2 / 3.3</w:t>
            </w:r>
          </w:p>
        </w:tc>
        <w:tc>
          <w:tcPr>
            <w:tcW w:w="7492" w:type="dxa"/>
            <w:tcMar>
              <w:top w:w="40" w:type="dxa"/>
              <w:left w:w="80" w:type="dxa"/>
              <w:bottom w:w="40" w:type="dxa"/>
              <w:right w:w="80" w:type="dxa"/>
            </w:tcMar>
            <w:vAlign w:val="center"/>
          </w:tcPr>
          <w:p w14:paraId="445A00A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1.3.11 – Lavabos avec miroirs – bât. 087</w:t>
            </w:r>
          </w:p>
          <w:p w14:paraId="4BD7253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Lavabos type Odéon Up ou équivalent avec mitigeurs, bondes, siphons, fixations sur renforts, joints silicone ; miroir 900 × 900 mm au-dessus de chaque lavabo.</w:t>
            </w:r>
          </w:p>
        </w:tc>
        <w:tc>
          <w:tcPr>
            <w:tcW w:w="1843" w:type="dxa"/>
            <w:tcMar>
              <w:top w:w="40" w:type="dxa"/>
              <w:left w:w="80" w:type="dxa"/>
              <w:bottom w:w="40" w:type="dxa"/>
              <w:right w:w="80" w:type="dxa"/>
            </w:tcMar>
            <w:vAlign w:val="center"/>
          </w:tcPr>
          <w:p w14:paraId="666FB649" w14:textId="77777777" w:rsidR="006E7A0C" w:rsidRPr="00A41189" w:rsidRDefault="006E7A0C">
            <w:pPr>
              <w:spacing w:before="40" w:after="40"/>
              <w:rPr>
                <w:rFonts w:ascii="Times New Roman" w:hAnsi="Times New Roman" w:cs="Times New Roman"/>
                <w:sz w:val="22"/>
                <w:szCs w:val="22"/>
              </w:rPr>
            </w:pPr>
          </w:p>
        </w:tc>
      </w:tr>
      <w:tr w:rsidR="006E7A0C" w:rsidRPr="00A41189" w14:paraId="2E714FA1" w14:textId="77777777" w:rsidTr="006E7A0C">
        <w:tc>
          <w:tcPr>
            <w:tcW w:w="1150" w:type="dxa"/>
            <w:tcMar>
              <w:top w:w="40" w:type="dxa"/>
              <w:left w:w="80" w:type="dxa"/>
              <w:bottom w:w="40" w:type="dxa"/>
              <w:right w:w="80" w:type="dxa"/>
            </w:tcMar>
            <w:vAlign w:val="center"/>
          </w:tcPr>
          <w:p w14:paraId="2D6FB058"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3.3.3.6.3.4</w:t>
            </w:r>
          </w:p>
        </w:tc>
        <w:tc>
          <w:tcPr>
            <w:tcW w:w="7492" w:type="dxa"/>
            <w:tcMar>
              <w:top w:w="40" w:type="dxa"/>
              <w:left w:w="80" w:type="dxa"/>
              <w:bottom w:w="40" w:type="dxa"/>
              <w:right w:w="80" w:type="dxa"/>
            </w:tcMar>
            <w:vAlign w:val="center"/>
          </w:tcPr>
          <w:p w14:paraId="30CCE34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1.3.12 – Urinoir – bât. 087 (sanitaire étage)</w:t>
            </w:r>
          </w:p>
          <w:p w14:paraId="3F3712C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Urinoir avec alimentation temporisée encastrée ou apparente, bonde-siphon, fixations renforcées, joints.</w:t>
            </w:r>
          </w:p>
        </w:tc>
        <w:tc>
          <w:tcPr>
            <w:tcW w:w="1843" w:type="dxa"/>
            <w:tcMar>
              <w:top w:w="40" w:type="dxa"/>
              <w:left w:w="80" w:type="dxa"/>
              <w:bottom w:w="40" w:type="dxa"/>
              <w:right w:w="80" w:type="dxa"/>
            </w:tcMar>
            <w:vAlign w:val="center"/>
          </w:tcPr>
          <w:p w14:paraId="263A879D" w14:textId="77777777" w:rsidR="006E7A0C" w:rsidRPr="00A41189" w:rsidRDefault="006E7A0C">
            <w:pPr>
              <w:spacing w:before="40" w:after="40"/>
              <w:rPr>
                <w:rFonts w:ascii="Times New Roman" w:hAnsi="Times New Roman" w:cs="Times New Roman"/>
                <w:sz w:val="22"/>
                <w:szCs w:val="22"/>
              </w:rPr>
            </w:pPr>
          </w:p>
        </w:tc>
      </w:tr>
      <w:tr w:rsidR="006E7A0C" w:rsidRPr="00A41189" w14:paraId="14A400C9" w14:textId="77777777" w:rsidTr="006E7A0C">
        <w:tc>
          <w:tcPr>
            <w:tcW w:w="1150" w:type="dxa"/>
            <w:tcMar>
              <w:top w:w="40" w:type="dxa"/>
              <w:left w:w="80" w:type="dxa"/>
              <w:bottom w:w="40" w:type="dxa"/>
              <w:right w:w="80" w:type="dxa"/>
            </w:tcMar>
            <w:vAlign w:val="center"/>
          </w:tcPr>
          <w:p w14:paraId="4C0892CD"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3.3.3.6.3.5</w:t>
            </w:r>
          </w:p>
        </w:tc>
        <w:tc>
          <w:tcPr>
            <w:tcW w:w="7492" w:type="dxa"/>
            <w:tcMar>
              <w:top w:w="40" w:type="dxa"/>
              <w:left w:w="80" w:type="dxa"/>
              <w:bottom w:w="40" w:type="dxa"/>
              <w:right w:w="80" w:type="dxa"/>
            </w:tcMar>
            <w:vAlign w:val="center"/>
          </w:tcPr>
          <w:p w14:paraId="7FF4AEF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1.3.13 – Kitchenette de la salle de convivialité – bât. 087</w:t>
            </w:r>
          </w:p>
          <w:p w14:paraId="68E93A8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Évier inox 18/10 une cuve et un égouttoir type Moderna Line+ 8601 ou équivalent (bonde à panier Ø 90, vidage automatique, trop-plein) sur meuble blanc 4 portes avec plan de travail, équerres et pattes murales, mitigeur bec tube orientable type Grohe Eurosmart ou équivalent, garniture de vidage, raccordements EF/ECS/EU, joints d’étanchéité (alimentation plaque / four / lave-vaisselle au volet électricité).</w:t>
            </w:r>
          </w:p>
        </w:tc>
        <w:tc>
          <w:tcPr>
            <w:tcW w:w="1843" w:type="dxa"/>
            <w:tcMar>
              <w:top w:w="40" w:type="dxa"/>
              <w:left w:w="80" w:type="dxa"/>
              <w:bottom w:w="40" w:type="dxa"/>
              <w:right w:w="80" w:type="dxa"/>
            </w:tcMar>
            <w:vAlign w:val="center"/>
          </w:tcPr>
          <w:p w14:paraId="3B3FAB86" w14:textId="77777777" w:rsidR="006E7A0C" w:rsidRPr="00A41189" w:rsidRDefault="006E7A0C">
            <w:pPr>
              <w:spacing w:before="40" w:after="40"/>
              <w:rPr>
                <w:rFonts w:ascii="Times New Roman" w:hAnsi="Times New Roman" w:cs="Times New Roman"/>
                <w:sz w:val="22"/>
                <w:szCs w:val="22"/>
              </w:rPr>
            </w:pPr>
          </w:p>
        </w:tc>
      </w:tr>
      <w:tr w:rsidR="006E7A0C" w:rsidRPr="00A41189" w14:paraId="4472202E" w14:textId="77777777" w:rsidTr="006E7A0C">
        <w:tc>
          <w:tcPr>
            <w:tcW w:w="1150" w:type="dxa"/>
            <w:tcMar>
              <w:top w:w="40" w:type="dxa"/>
              <w:left w:w="80" w:type="dxa"/>
              <w:bottom w:w="40" w:type="dxa"/>
              <w:right w:w="80" w:type="dxa"/>
            </w:tcMar>
            <w:vAlign w:val="center"/>
          </w:tcPr>
          <w:p w14:paraId="72BECEF9"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3.3.3.6.3.6</w:t>
            </w:r>
          </w:p>
        </w:tc>
        <w:tc>
          <w:tcPr>
            <w:tcW w:w="7492" w:type="dxa"/>
            <w:tcMar>
              <w:top w:w="40" w:type="dxa"/>
              <w:left w:w="80" w:type="dxa"/>
              <w:bottom w:w="40" w:type="dxa"/>
              <w:right w:w="80" w:type="dxa"/>
            </w:tcMar>
            <w:vAlign w:val="center"/>
          </w:tcPr>
          <w:p w14:paraId="1D1709E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1.3.14 – Déversoir du local ménage – bât. 087</w:t>
            </w:r>
          </w:p>
          <w:p w14:paraId="17E324C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Déversoir type Targa Pro 450 × 390 blanc avec grille mobile inox, bonde 1"½ à écoulement libre, siphon PVC DN 50, porte-seau et bouchons, mélangeur mural bec tube orientable type E 76925 ou équivalent, garniture de vidage, joints silicone, renforts de cloison (lot n°2).</w:t>
            </w:r>
          </w:p>
        </w:tc>
        <w:tc>
          <w:tcPr>
            <w:tcW w:w="1843" w:type="dxa"/>
            <w:tcMar>
              <w:top w:w="40" w:type="dxa"/>
              <w:left w:w="80" w:type="dxa"/>
              <w:bottom w:w="40" w:type="dxa"/>
              <w:right w:w="80" w:type="dxa"/>
            </w:tcMar>
            <w:vAlign w:val="center"/>
          </w:tcPr>
          <w:p w14:paraId="42EE20EE" w14:textId="77777777" w:rsidR="006E7A0C" w:rsidRPr="00A41189" w:rsidRDefault="006E7A0C">
            <w:pPr>
              <w:spacing w:before="40" w:after="40"/>
              <w:rPr>
                <w:rFonts w:ascii="Times New Roman" w:hAnsi="Times New Roman" w:cs="Times New Roman"/>
                <w:sz w:val="22"/>
                <w:szCs w:val="22"/>
              </w:rPr>
            </w:pPr>
          </w:p>
        </w:tc>
      </w:tr>
      <w:tr w:rsidR="006E7A0C" w:rsidRPr="00A41189" w14:paraId="57B66C3E" w14:textId="77777777" w:rsidTr="006E7A0C">
        <w:tc>
          <w:tcPr>
            <w:tcW w:w="1150" w:type="dxa"/>
            <w:tcMar>
              <w:top w:w="40" w:type="dxa"/>
              <w:left w:w="80" w:type="dxa"/>
              <w:bottom w:w="40" w:type="dxa"/>
              <w:right w:w="80" w:type="dxa"/>
            </w:tcMar>
            <w:vAlign w:val="center"/>
          </w:tcPr>
          <w:p w14:paraId="69496464"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3.3.3.6.3.7</w:t>
            </w:r>
          </w:p>
        </w:tc>
        <w:tc>
          <w:tcPr>
            <w:tcW w:w="7492" w:type="dxa"/>
            <w:tcMar>
              <w:top w:w="40" w:type="dxa"/>
              <w:left w:w="80" w:type="dxa"/>
              <w:bottom w:w="40" w:type="dxa"/>
              <w:right w:w="80" w:type="dxa"/>
            </w:tcMar>
            <w:vAlign w:val="center"/>
          </w:tcPr>
          <w:p w14:paraId="3F9D4EC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1.3.15 – Accessoires sanitaires – bât. 087</w:t>
            </w:r>
          </w:p>
          <w:p w14:paraId="10E5260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Dans chaque sanitaire : distributeurs papier WC, brosses WC murales suspendues (récipient verre dépoli, manche inox), distributeurs de savon inox anti-goutte 1 l vers chaque lavabo/lave-mains, poubelles 6 l sous lavabos et dans chaque WC, sèche-mains et sèche-cheveux, patère inox par WC (emplacements au choix du représentant du maître d’œuvre).</w:t>
            </w:r>
          </w:p>
        </w:tc>
        <w:tc>
          <w:tcPr>
            <w:tcW w:w="1843" w:type="dxa"/>
            <w:tcMar>
              <w:top w:w="40" w:type="dxa"/>
              <w:left w:w="80" w:type="dxa"/>
              <w:bottom w:w="40" w:type="dxa"/>
              <w:right w:w="80" w:type="dxa"/>
            </w:tcMar>
            <w:vAlign w:val="center"/>
          </w:tcPr>
          <w:p w14:paraId="6F66D997" w14:textId="77777777" w:rsidR="006E7A0C" w:rsidRPr="00A41189" w:rsidRDefault="006E7A0C">
            <w:pPr>
              <w:spacing w:before="40" w:after="40"/>
              <w:rPr>
                <w:rFonts w:ascii="Times New Roman" w:hAnsi="Times New Roman" w:cs="Times New Roman"/>
                <w:sz w:val="22"/>
                <w:szCs w:val="22"/>
              </w:rPr>
            </w:pPr>
          </w:p>
        </w:tc>
      </w:tr>
      <w:tr w:rsidR="006E7A0C" w:rsidRPr="00A41189" w14:paraId="4ABD6B8D" w14:textId="77777777" w:rsidTr="006E7A0C">
        <w:tc>
          <w:tcPr>
            <w:tcW w:w="1150" w:type="dxa"/>
            <w:tcMar>
              <w:top w:w="40" w:type="dxa"/>
              <w:left w:w="80" w:type="dxa"/>
              <w:bottom w:w="40" w:type="dxa"/>
              <w:right w:w="80" w:type="dxa"/>
            </w:tcMar>
            <w:vAlign w:val="center"/>
          </w:tcPr>
          <w:p w14:paraId="0C636011"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3.3.3.7</w:t>
            </w:r>
          </w:p>
        </w:tc>
        <w:tc>
          <w:tcPr>
            <w:tcW w:w="7492" w:type="dxa"/>
            <w:tcMar>
              <w:top w:w="40" w:type="dxa"/>
              <w:left w:w="80" w:type="dxa"/>
              <w:bottom w:w="40" w:type="dxa"/>
              <w:right w:w="80" w:type="dxa"/>
            </w:tcMar>
            <w:vAlign w:val="center"/>
          </w:tcPr>
          <w:p w14:paraId="5B6921F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1.3.16 – Réseau eaux usées et eaux vannes – bât. 087</w:t>
            </w:r>
          </w:p>
          <w:p w14:paraId="6B49375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Collecteurs et chutes EU/EV en PVC, ventilations primaires et clapets aérateurs suivant plans, raccordement de tous les appareils, pipes, culottes et tampons de visite, supports, traversées avec fourreaux et calfeutrements, raccordement sur les attentes EU du lot n°1, essais d’étanchéité et d’écoulement.</w:t>
            </w:r>
          </w:p>
        </w:tc>
        <w:tc>
          <w:tcPr>
            <w:tcW w:w="1843" w:type="dxa"/>
            <w:tcMar>
              <w:top w:w="40" w:type="dxa"/>
              <w:left w:w="80" w:type="dxa"/>
              <w:bottom w:w="40" w:type="dxa"/>
              <w:right w:w="80" w:type="dxa"/>
            </w:tcMar>
            <w:vAlign w:val="center"/>
          </w:tcPr>
          <w:p w14:paraId="10D80827" w14:textId="77777777" w:rsidR="006E7A0C" w:rsidRPr="00A41189" w:rsidRDefault="006E7A0C">
            <w:pPr>
              <w:spacing w:before="40" w:after="40"/>
              <w:rPr>
                <w:rFonts w:ascii="Times New Roman" w:hAnsi="Times New Roman" w:cs="Times New Roman"/>
                <w:sz w:val="22"/>
                <w:szCs w:val="22"/>
              </w:rPr>
            </w:pPr>
          </w:p>
        </w:tc>
      </w:tr>
      <w:tr w:rsidR="006E7A0C" w:rsidRPr="00A41189" w14:paraId="343C153B" w14:textId="77777777" w:rsidTr="006E7A0C">
        <w:tc>
          <w:tcPr>
            <w:tcW w:w="1150" w:type="dxa"/>
            <w:tcMar>
              <w:top w:w="40" w:type="dxa"/>
              <w:left w:w="80" w:type="dxa"/>
              <w:bottom w:w="40" w:type="dxa"/>
              <w:right w:w="80" w:type="dxa"/>
            </w:tcMar>
            <w:vAlign w:val="center"/>
          </w:tcPr>
          <w:p w14:paraId="77068FEC"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3.3.4.2.1</w:t>
            </w:r>
          </w:p>
        </w:tc>
        <w:tc>
          <w:tcPr>
            <w:tcW w:w="7492" w:type="dxa"/>
            <w:tcMar>
              <w:top w:w="40" w:type="dxa"/>
              <w:left w:w="80" w:type="dxa"/>
              <w:bottom w:w="40" w:type="dxa"/>
              <w:right w:w="80" w:type="dxa"/>
            </w:tcMar>
            <w:vAlign w:val="center"/>
          </w:tcPr>
          <w:p w14:paraId="51CC3F8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1.3.17 – Adduction d’eau potable – bât. H</w:t>
            </w:r>
          </w:p>
          <w:p w14:paraId="23AEF6F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Raccord PE / laiton DN 32, vanne de coupure générale ACS ¼ de tour BS DN 32 à boisseau sphérique, canalisations d’eau froide, centrale de protection type BWT E1 DN 25 réf. P0010047 ou équivalent, raccordements et supports.</w:t>
            </w:r>
          </w:p>
        </w:tc>
        <w:tc>
          <w:tcPr>
            <w:tcW w:w="1843" w:type="dxa"/>
            <w:tcMar>
              <w:top w:w="40" w:type="dxa"/>
              <w:left w:w="80" w:type="dxa"/>
              <w:bottom w:w="40" w:type="dxa"/>
              <w:right w:w="80" w:type="dxa"/>
            </w:tcMar>
            <w:vAlign w:val="center"/>
          </w:tcPr>
          <w:p w14:paraId="75540B22" w14:textId="77777777" w:rsidR="006E7A0C" w:rsidRPr="00A41189" w:rsidRDefault="006E7A0C">
            <w:pPr>
              <w:spacing w:before="40" w:after="40"/>
              <w:rPr>
                <w:rFonts w:ascii="Times New Roman" w:hAnsi="Times New Roman" w:cs="Times New Roman"/>
                <w:sz w:val="22"/>
                <w:szCs w:val="22"/>
              </w:rPr>
            </w:pPr>
          </w:p>
        </w:tc>
      </w:tr>
      <w:tr w:rsidR="006E7A0C" w:rsidRPr="00A41189" w14:paraId="7C2C782A" w14:textId="77777777" w:rsidTr="006E7A0C">
        <w:tc>
          <w:tcPr>
            <w:tcW w:w="1150" w:type="dxa"/>
            <w:tcMar>
              <w:top w:w="40" w:type="dxa"/>
              <w:left w:w="80" w:type="dxa"/>
              <w:bottom w:w="40" w:type="dxa"/>
              <w:right w:w="80" w:type="dxa"/>
            </w:tcMar>
            <w:vAlign w:val="center"/>
          </w:tcPr>
          <w:p w14:paraId="00075845"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3.3.4.3.1 / 3.2</w:t>
            </w:r>
          </w:p>
        </w:tc>
        <w:tc>
          <w:tcPr>
            <w:tcW w:w="7492" w:type="dxa"/>
            <w:tcMar>
              <w:top w:w="40" w:type="dxa"/>
              <w:left w:w="80" w:type="dxa"/>
              <w:bottom w:w="40" w:type="dxa"/>
              <w:right w:w="80" w:type="dxa"/>
            </w:tcMar>
            <w:vAlign w:val="center"/>
          </w:tcPr>
          <w:p w14:paraId="34D20EC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1.3.18 – Préparateur ECS 500 l à serpentin primaire – sous-station H</w:t>
            </w:r>
          </w:p>
          <w:p w14:paraId="798CEB1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Capacité nominale 500 litres avec serpentin primaire raccordé à la sous-station, résistance de secours, jaquette isolante, groupe et organes de sécurité, vannes, clapets, thermomètres, vidange DN 32 hors incidence du ballon.</w:t>
            </w:r>
          </w:p>
        </w:tc>
        <w:tc>
          <w:tcPr>
            <w:tcW w:w="1843" w:type="dxa"/>
            <w:tcMar>
              <w:top w:w="40" w:type="dxa"/>
              <w:left w:w="80" w:type="dxa"/>
              <w:bottom w:w="40" w:type="dxa"/>
              <w:right w:w="80" w:type="dxa"/>
            </w:tcMar>
            <w:vAlign w:val="center"/>
          </w:tcPr>
          <w:p w14:paraId="287719FB" w14:textId="77777777" w:rsidR="006E7A0C" w:rsidRPr="00A41189" w:rsidRDefault="006E7A0C">
            <w:pPr>
              <w:spacing w:before="40" w:after="40"/>
              <w:rPr>
                <w:rFonts w:ascii="Times New Roman" w:hAnsi="Times New Roman" w:cs="Times New Roman"/>
                <w:sz w:val="22"/>
                <w:szCs w:val="22"/>
              </w:rPr>
            </w:pPr>
          </w:p>
        </w:tc>
      </w:tr>
      <w:tr w:rsidR="006E7A0C" w:rsidRPr="00A41189" w14:paraId="23358345" w14:textId="77777777" w:rsidTr="006E7A0C">
        <w:tc>
          <w:tcPr>
            <w:tcW w:w="1150" w:type="dxa"/>
            <w:tcMar>
              <w:top w:w="40" w:type="dxa"/>
              <w:left w:w="80" w:type="dxa"/>
              <w:bottom w:w="40" w:type="dxa"/>
              <w:right w:w="80" w:type="dxa"/>
            </w:tcMar>
            <w:vAlign w:val="center"/>
          </w:tcPr>
          <w:p w14:paraId="510AD61F"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3.3.4.3.3 / 4.4</w:t>
            </w:r>
          </w:p>
        </w:tc>
        <w:tc>
          <w:tcPr>
            <w:tcW w:w="7492" w:type="dxa"/>
            <w:tcMar>
              <w:top w:w="40" w:type="dxa"/>
              <w:left w:w="80" w:type="dxa"/>
              <w:bottom w:w="40" w:type="dxa"/>
              <w:right w:w="80" w:type="dxa"/>
            </w:tcMar>
            <w:vAlign w:val="center"/>
          </w:tcPr>
          <w:p w14:paraId="27C54EA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1.3.19 – Mitigeur thermostatique général et bouclage ECS – bât. H</w:t>
            </w:r>
          </w:p>
          <w:p w14:paraId="576681D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Mitigeur thermostatique général en sortie de préparateur ; pompe de bouclage avec raccordement électrique, clapets ACS DN 15 et DN 20, manchette avec by-pass sur retour, point de prélèvement à robinet simple, thermomètre analogique, équilibrage.</w:t>
            </w:r>
          </w:p>
        </w:tc>
        <w:tc>
          <w:tcPr>
            <w:tcW w:w="1843" w:type="dxa"/>
            <w:tcMar>
              <w:top w:w="40" w:type="dxa"/>
              <w:left w:w="80" w:type="dxa"/>
              <w:bottom w:w="40" w:type="dxa"/>
              <w:right w:w="80" w:type="dxa"/>
            </w:tcMar>
            <w:vAlign w:val="center"/>
          </w:tcPr>
          <w:p w14:paraId="4CF30C8E" w14:textId="77777777" w:rsidR="006E7A0C" w:rsidRPr="00A41189" w:rsidRDefault="006E7A0C">
            <w:pPr>
              <w:spacing w:before="40" w:after="40"/>
              <w:rPr>
                <w:rFonts w:ascii="Times New Roman" w:hAnsi="Times New Roman" w:cs="Times New Roman"/>
                <w:sz w:val="22"/>
                <w:szCs w:val="22"/>
              </w:rPr>
            </w:pPr>
          </w:p>
        </w:tc>
      </w:tr>
      <w:tr w:rsidR="006E7A0C" w:rsidRPr="00A41189" w14:paraId="17E863F1" w14:textId="77777777" w:rsidTr="006E7A0C">
        <w:tc>
          <w:tcPr>
            <w:tcW w:w="1150" w:type="dxa"/>
            <w:tcMar>
              <w:top w:w="40" w:type="dxa"/>
              <w:left w:w="80" w:type="dxa"/>
              <w:bottom w:w="40" w:type="dxa"/>
              <w:right w:w="80" w:type="dxa"/>
            </w:tcMar>
            <w:vAlign w:val="center"/>
          </w:tcPr>
          <w:p w14:paraId="56F9C62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3.3.4.5.1</w:t>
            </w:r>
          </w:p>
        </w:tc>
        <w:tc>
          <w:tcPr>
            <w:tcW w:w="7492" w:type="dxa"/>
            <w:tcMar>
              <w:top w:w="40" w:type="dxa"/>
              <w:left w:w="80" w:type="dxa"/>
              <w:bottom w:w="40" w:type="dxa"/>
              <w:right w:w="80" w:type="dxa"/>
            </w:tcMar>
            <w:vAlign w:val="center"/>
          </w:tcPr>
          <w:p w14:paraId="4734C3E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1.3.20 – Distribution EF – ECS – bouclage en tubes multicouches – bât. H</w:t>
            </w:r>
          </w:p>
          <w:p w14:paraId="4E4D468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Distribution aérienne depuis la sous-station en tubes multicouches sous Avis Technique : EF et ECS DN 32 à DN 15 suivant débits, bouclage DN 15, distributions terminales (DN 25-15 EF/ECS, DN 15 BC), raccords, supports, fourreaux, essais de pression, rinçage et désinfection.</w:t>
            </w:r>
          </w:p>
        </w:tc>
        <w:tc>
          <w:tcPr>
            <w:tcW w:w="1843" w:type="dxa"/>
            <w:tcMar>
              <w:top w:w="40" w:type="dxa"/>
              <w:left w:w="80" w:type="dxa"/>
              <w:bottom w:w="40" w:type="dxa"/>
              <w:right w:w="80" w:type="dxa"/>
            </w:tcMar>
            <w:vAlign w:val="center"/>
          </w:tcPr>
          <w:p w14:paraId="3A3B819E" w14:textId="77777777" w:rsidR="006E7A0C" w:rsidRPr="00A41189" w:rsidRDefault="006E7A0C">
            <w:pPr>
              <w:spacing w:before="40" w:after="40"/>
              <w:rPr>
                <w:rFonts w:ascii="Times New Roman" w:hAnsi="Times New Roman" w:cs="Times New Roman"/>
                <w:sz w:val="22"/>
                <w:szCs w:val="22"/>
              </w:rPr>
            </w:pPr>
          </w:p>
        </w:tc>
      </w:tr>
      <w:tr w:rsidR="006E7A0C" w:rsidRPr="00A41189" w14:paraId="16546196" w14:textId="77777777" w:rsidTr="006E7A0C">
        <w:tc>
          <w:tcPr>
            <w:tcW w:w="1150" w:type="dxa"/>
            <w:tcMar>
              <w:top w:w="40" w:type="dxa"/>
              <w:left w:w="80" w:type="dxa"/>
              <w:bottom w:w="40" w:type="dxa"/>
              <w:right w:w="80" w:type="dxa"/>
            </w:tcMar>
            <w:vAlign w:val="center"/>
          </w:tcPr>
          <w:p w14:paraId="494ECA59"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3.3.4.5.2</w:t>
            </w:r>
          </w:p>
        </w:tc>
        <w:tc>
          <w:tcPr>
            <w:tcW w:w="7492" w:type="dxa"/>
            <w:tcMar>
              <w:top w:w="40" w:type="dxa"/>
              <w:left w:w="80" w:type="dxa"/>
              <w:bottom w:w="40" w:type="dxa"/>
              <w:right w:w="80" w:type="dxa"/>
            </w:tcMar>
            <w:vAlign w:val="center"/>
          </w:tcPr>
          <w:p w14:paraId="6EB5A23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1.3.21 – Calorifuge des réseaux ECS et bouclage – bât. H</w:t>
            </w:r>
          </w:p>
          <w:p w14:paraId="491C97F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1.3.7 pour le bâtiment H.</w:t>
            </w:r>
          </w:p>
        </w:tc>
        <w:tc>
          <w:tcPr>
            <w:tcW w:w="1843" w:type="dxa"/>
            <w:tcMar>
              <w:top w:w="40" w:type="dxa"/>
              <w:left w:w="80" w:type="dxa"/>
              <w:bottom w:w="40" w:type="dxa"/>
              <w:right w:w="80" w:type="dxa"/>
            </w:tcMar>
            <w:vAlign w:val="center"/>
          </w:tcPr>
          <w:p w14:paraId="25FA81DA" w14:textId="77777777" w:rsidR="006E7A0C" w:rsidRPr="00A41189" w:rsidRDefault="006E7A0C">
            <w:pPr>
              <w:spacing w:before="40" w:after="40"/>
              <w:rPr>
                <w:rFonts w:ascii="Times New Roman" w:hAnsi="Times New Roman" w:cs="Times New Roman"/>
                <w:sz w:val="22"/>
                <w:szCs w:val="22"/>
              </w:rPr>
            </w:pPr>
          </w:p>
        </w:tc>
      </w:tr>
      <w:tr w:rsidR="006E7A0C" w:rsidRPr="00A41189" w14:paraId="21E86A33" w14:textId="77777777" w:rsidTr="006E7A0C">
        <w:tc>
          <w:tcPr>
            <w:tcW w:w="1150" w:type="dxa"/>
            <w:tcMar>
              <w:top w:w="40" w:type="dxa"/>
              <w:left w:w="80" w:type="dxa"/>
              <w:bottom w:w="40" w:type="dxa"/>
              <w:right w:w="80" w:type="dxa"/>
            </w:tcMar>
            <w:vAlign w:val="center"/>
          </w:tcPr>
          <w:p w14:paraId="3E3085B8"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3.3.4.6.1 à 6.4</w:t>
            </w:r>
          </w:p>
        </w:tc>
        <w:tc>
          <w:tcPr>
            <w:tcW w:w="7492" w:type="dxa"/>
            <w:tcMar>
              <w:top w:w="40" w:type="dxa"/>
              <w:left w:w="80" w:type="dxa"/>
              <w:bottom w:w="40" w:type="dxa"/>
              <w:right w:w="80" w:type="dxa"/>
            </w:tcMar>
            <w:vAlign w:val="center"/>
          </w:tcPr>
          <w:p w14:paraId="6686AF9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1.3.22 – Ensembles de douche individuelle – douches femmes – bât. H</w:t>
            </w:r>
          </w:p>
          <w:p w14:paraId="580B4C8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Par douche : receveur, panneau de douche temporisé à douchette, porte sur cornières en stratifié compact de 80 cm, patères et accessoires, joints fongicides, fixations sur renforts, raccordements.</w:t>
            </w:r>
          </w:p>
        </w:tc>
        <w:tc>
          <w:tcPr>
            <w:tcW w:w="1843" w:type="dxa"/>
            <w:tcMar>
              <w:top w:w="40" w:type="dxa"/>
              <w:left w:w="80" w:type="dxa"/>
              <w:bottom w:w="40" w:type="dxa"/>
              <w:right w:w="80" w:type="dxa"/>
            </w:tcMar>
            <w:vAlign w:val="center"/>
          </w:tcPr>
          <w:p w14:paraId="3A31C1E6" w14:textId="77777777" w:rsidR="006E7A0C" w:rsidRPr="00A41189" w:rsidRDefault="006E7A0C">
            <w:pPr>
              <w:spacing w:before="40" w:after="40"/>
              <w:rPr>
                <w:rFonts w:ascii="Times New Roman" w:hAnsi="Times New Roman" w:cs="Times New Roman"/>
                <w:sz w:val="22"/>
                <w:szCs w:val="22"/>
              </w:rPr>
            </w:pPr>
          </w:p>
        </w:tc>
      </w:tr>
      <w:tr w:rsidR="006E7A0C" w:rsidRPr="00A41189" w14:paraId="427327AA" w14:textId="77777777" w:rsidTr="006E7A0C">
        <w:tc>
          <w:tcPr>
            <w:tcW w:w="1150" w:type="dxa"/>
            <w:tcMar>
              <w:top w:w="40" w:type="dxa"/>
              <w:left w:w="80" w:type="dxa"/>
              <w:bottom w:w="40" w:type="dxa"/>
              <w:right w:w="80" w:type="dxa"/>
            </w:tcMar>
            <w:vAlign w:val="center"/>
          </w:tcPr>
          <w:p w14:paraId="6C3EF19A"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3.3.4.6.5</w:t>
            </w:r>
          </w:p>
        </w:tc>
        <w:tc>
          <w:tcPr>
            <w:tcW w:w="7492" w:type="dxa"/>
            <w:tcMar>
              <w:top w:w="40" w:type="dxa"/>
              <w:left w:w="80" w:type="dxa"/>
              <w:bottom w:w="40" w:type="dxa"/>
              <w:right w:w="80" w:type="dxa"/>
            </w:tcMar>
            <w:vAlign w:val="center"/>
          </w:tcPr>
          <w:p w14:paraId="45C7A14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1.3.23 – Ensemble de douche collective sans receveur – douches hommes – bât. H</w:t>
            </w:r>
          </w:p>
          <w:p w14:paraId="1683C04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Douches de plain-pied sans receveur sur formes de pente et étanchéité (lots n°1 et 2) : panneaux de douche temporisés à douchette, siphons de sol, portes stratifié compact 80 cm sur cornières, patères et accessoires, raccordements EF/ECS et évacuations, joints.</w:t>
            </w:r>
          </w:p>
        </w:tc>
        <w:tc>
          <w:tcPr>
            <w:tcW w:w="1843" w:type="dxa"/>
            <w:tcMar>
              <w:top w:w="40" w:type="dxa"/>
              <w:left w:w="80" w:type="dxa"/>
              <w:bottom w:w="40" w:type="dxa"/>
              <w:right w:w="80" w:type="dxa"/>
            </w:tcMar>
            <w:vAlign w:val="center"/>
          </w:tcPr>
          <w:p w14:paraId="382A1BA4" w14:textId="77777777" w:rsidR="006E7A0C" w:rsidRPr="00A41189" w:rsidRDefault="006E7A0C">
            <w:pPr>
              <w:spacing w:before="40" w:after="40"/>
              <w:rPr>
                <w:rFonts w:ascii="Times New Roman" w:hAnsi="Times New Roman" w:cs="Times New Roman"/>
                <w:sz w:val="22"/>
                <w:szCs w:val="22"/>
              </w:rPr>
            </w:pPr>
          </w:p>
        </w:tc>
      </w:tr>
      <w:tr w:rsidR="006E7A0C" w:rsidRPr="00A41189" w14:paraId="32945DCD" w14:textId="77777777" w:rsidTr="006E7A0C">
        <w:tc>
          <w:tcPr>
            <w:tcW w:w="1150" w:type="dxa"/>
            <w:tcMar>
              <w:top w:w="40" w:type="dxa"/>
              <w:left w:w="80" w:type="dxa"/>
              <w:bottom w:w="40" w:type="dxa"/>
              <w:right w:w="80" w:type="dxa"/>
            </w:tcMar>
            <w:vAlign w:val="center"/>
          </w:tcPr>
          <w:p w14:paraId="56C56A5D"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3.3.4.6.6</w:t>
            </w:r>
          </w:p>
        </w:tc>
        <w:tc>
          <w:tcPr>
            <w:tcW w:w="7492" w:type="dxa"/>
            <w:tcMar>
              <w:top w:w="40" w:type="dxa"/>
              <w:left w:w="80" w:type="dxa"/>
              <w:bottom w:w="40" w:type="dxa"/>
              <w:right w:w="80" w:type="dxa"/>
            </w:tcMar>
            <w:vAlign w:val="center"/>
          </w:tcPr>
          <w:p w14:paraId="6E8E682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1.3.24 – WC au sol à réservoir apparent – bât. H</w:t>
            </w:r>
          </w:p>
          <w:p w14:paraId="683F398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1.3.10 (mécanisme double chasse 3/6 l).</w:t>
            </w:r>
          </w:p>
        </w:tc>
        <w:tc>
          <w:tcPr>
            <w:tcW w:w="1843" w:type="dxa"/>
            <w:tcMar>
              <w:top w:w="40" w:type="dxa"/>
              <w:left w:w="80" w:type="dxa"/>
              <w:bottom w:w="40" w:type="dxa"/>
              <w:right w:w="80" w:type="dxa"/>
            </w:tcMar>
            <w:vAlign w:val="center"/>
          </w:tcPr>
          <w:p w14:paraId="677FF2D9" w14:textId="77777777" w:rsidR="006E7A0C" w:rsidRPr="00A41189" w:rsidRDefault="006E7A0C">
            <w:pPr>
              <w:spacing w:before="40" w:after="40"/>
              <w:rPr>
                <w:rFonts w:ascii="Times New Roman" w:hAnsi="Times New Roman" w:cs="Times New Roman"/>
                <w:sz w:val="22"/>
                <w:szCs w:val="22"/>
              </w:rPr>
            </w:pPr>
          </w:p>
        </w:tc>
      </w:tr>
      <w:tr w:rsidR="006E7A0C" w:rsidRPr="00A41189" w14:paraId="1CCB7AC1" w14:textId="77777777" w:rsidTr="006E7A0C">
        <w:tc>
          <w:tcPr>
            <w:tcW w:w="1150" w:type="dxa"/>
            <w:tcMar>
              <w:top w:w="40" w:type="dxa"/>
              <w:left w:w="80" w:type="dxa"/>
              <w:bottom w:w="40" w:type="dxa"/>
              <w:right w:w="80" w:type="dxa"/>
            </w:tcMar>
            <w:vAlign w:val="center"/>
          </w:tcPr>
          <w:p w14:paraId="00DF5BB1"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3.3.4.6.7</w:t>
            </w:r>
          </w:p>
        </w:tc>
        <w:tc>
          <w:tcPr>
            <w:tcW w:w="7492" w:type="dxa"/>
            <w:tcMar>
              <w:top w:w="40" w:type="dxa"/>
              <w:left w:w="80" w:type="dxa"/>
              <w:bottom w:w="40" w:type="dxa"/>
              <w:right w:w="80" w:type="dxa"/>
            </w:tcMar>
            <w:vAlign w:val="center"/>
          </w:tcPr>
          <w:p w14:paraId="13CD3D1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1.3.25 – Plans vasque triples à suspendre – bât. H</w:t>
            </w:r>
          </w:p>
          <w:p w14:paraId="43AD602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Plans vasque 3 postes à suspendre avec mitigeurs, bondes, siphons, consoles renforcées (renforts lot n°2), joints silicone.</w:t>
            </w:r>
          </w:p>
        </w:tc>
        <w:tc>
          <w:tcPr>
            <w:tcW w:w="1843" w:type="dxa"/>
            <w:tcMar>
              <w:top w:w="40" w:type="dxa"/>
              <w:left w:w="80" w:type="dxa"/>
              <w:bottom w:w="40" w:type="dxa"/>
              <w:right w:w="80" w:type="dxa"/>
            </w:tcMar>
            <w:vAlign w:val="center"/>
          </w:tcPr>
          <w:p w14:paraId="69487C0A" w14:textId="77777777" w:rsidR="006E7A0C" w:rsidRPr="00A41189" w:rsidRDefault="006E7A0C">
            <w:pPr>
              <w:spacing w:before="40" w:after="40"/>
              <w:rPr>
                <w:rFonts w:ascii="Times New Roman" w:hAnsi="Times New Roman" w:cs="Times New Roman"/>
                <w:sz w:val="22"/>
                <w:szCs w:val="22"/>
              </w:rPr>
            </w:pPr>
          </w:p>
        </w:tc>
      </w:tr>
      <w:tr w:rsidR="006E7A0C" w:rsidRPr="00A41189" w14:paraId="6D046CED" w14:textId="77777777" w:rsidTr="006E7A0C">
        <w:tc>
          <w:tcPr>
            <w:tcW w:w="1150" w:type="dxa"/>
            <w:tcMar>
              <w:top w:w="40" w:type="dxa"/>
              <w:left w:w="80" w:type="dxa"/>
              <w:bottom w:w="40" w:type="dxa"/>
              <w:right w:w="80" w:type="dxa"/>
            </w:tcMar>
            <w:vAlign w:val="center"/>
          </w:tcPr>
          <w:p w14:paraId="4530FFE6"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3.3.4.6.8 / 6.9</w:t>
            </w:r>
          </w:p>
        </w:tc>
        <w:tc>
          <w:tcPr>
            <w:tcW w:w="7492" w:type="dxa"/>
            <w:tcMar>
              <w:top w:w="40" w:type="dxa"/>
              <w:left w:w="80" w:type="dxa"/>
              <w:bottom w:w="40" w:type="dxa"/>
              <w:right w:w="80" w:type="dxa"/>
            </w:tcMar>
            <w:vAlign w:val="center"/>
          </w:tcPr>
          <w:p w14:paraId="03D606D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1.3.26 – Plans vasque simples à suspendre avec miroirs – bât. H</w:t>
            </w:r>
          </w:p>
          <w:p w14:paraId="44D0B88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Plans vasque simples à suspendre avec mitigeur, bonde, siphon, fixations renforcées ; miroirs au-dessus de chaque vasque.</w:t>
            </w:r>
          </w:p>
        </w:tc>
        <w:tc>
          <w:tcPr>
            <w:tcW w:w="1843" w:type="dxa"/>
            <w:tcMar>
              <w:top w:w="40" w:type="dxa"/>
              <w:left w:w="80" w:type="dxa"/>
              <w:bottom w:w="40" w:type="dxa"/>
              <w:right w:w="80" w:type="dxa"/>
            </w:tcMar>
            <w:vAlign w:val="center"/>
          </w:tcPr>
          <w:p w14:paraId="66DDFB74" w14:textId="77777777" w:rsidR="006E7A0C" w:rsidRPr="00A41189" w:rsidRDefault="006E7A0C">
            <w:pPr>
              <w:spacing w:before="40" w:after="40"/>
              <w:rPr>
                <w:rFonts w:ascii="Times New Roman" w:hAnsi="Times New Roman" w:cs="Times New Roman"/>
                <w:sz w:val="22"/>
                <w:szCs w:val="22"/>
              </w:rPr>
            </w:pPr>
          </w:p>
        </w:tc>
      </w:tr>
      <w:tr w:rsidR="006E7A0C" w:rsidRPr="00A41189" w14:paraId="00AFEEC7" w14:textId="77777777" w:rsidTr="006E7A0C">
        <w:tc>
          <w:tcPr>
            <w:tcW w:w="1150" w:type="dxa"/>
            <w:tcMar>
              <w:top w:w="40" w:type="dxa"/>
              <w:left w:w="80" w:type="dxa"/>
              <w:bottom w:w="40" w:type="dxa"/>
              <w:right w:w="80" w:type="dxa"/>
            </w:tcMar>
            <w:vAlign w:val="center"/>
          </w:tcPr>
          <w:p w14:paraId="5DD3AD7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3.3.4.6.10</w:t>
            </w:r>
          </w:p>
        </w:tc>
        <w:tc>
          <w:tcPr>
            <w:tcW w:w="7492" w:type="dxa"/>
            <w:tcMar>
              <w:top w:w="40" w:type="dxa"/>
              <w:left w:w="80" w:type="dxa"/>
              <w:bottom w:w="40" w:type="dxa"/>
              <w:right w:w="80" w:type="dxa"/>
            </w:tcMar>
            <w:vAlign w:val="center"/>
          </w:tcPr>
          <w:p w14:paraId="1CB39C1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1.3.27 – Urinoir – bât. H</w:t>
            </w:r>
          </w:p>
          <w:p w14:paraId="31788FC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1.3.12.</w:t>
            </w:r>
          </w:p>
        </w:tc>
        <w:tc>
          <w:tcPr>
            <w:tcW w:w="1843" w:type="dxa"/>
            <w:tcMar>
              <w:top w:w="40" w:type="dxa"/>
              <w:left w:w="80" w:type="dxa"/>
              <w:bottom w:w="40" w:type="dxa"/>
              <w:right w:w="80" w:type="dxa"/>
            </w:tcMar>
            <w:vAlign w:val="center"/>
          </w:tcPr>
          <w:p w14:paraId="55001EF1" w14:textId="77777777" w:rsidR="006E7A0C" w:rsidRPr="00A41189" w:rsidRDefault="006E7A0C">
            <w:pPr>
              <w:spacing w:before="40" w:after="40"/>
              <w:rPr>
                <w:rFonts w:ascii="Times New Roman" w:hAnsi="Times New Roman" w:cs="Times New Roman"/>
                <w:sz w:val="22"/>
                <w:szCs w:val="22"/>
              </w:rPr>
            </w:pPr>
          </w:p>
        </w:tc>
      </w:tr>
      <w:tr w:rsidR="006E7A0C" w:rsidRPr="00A41189" w14:paraId="5FD79A46" w14:textId="77777777" w:rsidTr="006E7A0C">
        <w:tc>
          <w:tcPr>
            <w:tcW w:w="1150" w:type="dxa"/>
            <w:tcMar>
              <w:top w:w="40" w:type="dxa"/>
              <w:left w:w="80" w:type="dxa"/>
              <w:bottom w:w="40" w:type="dxa"/>
              <w:right w:w="80" w:type="dxa"/>
            </w:tcMar>
            <w:vAlign w:val="center"/>
          </w:tcPr>
          <w:p w14:paraId="7867F8F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3.3.4.6.11 / 6.12</w:t>
            </w:r>
          </w:p>
        </w:tc>
        <w:tc>
          <w:tcPr>
            <w:tcW w:w="7492" w:type="dxa"/>
            <w:tcMar>
              <w:top w:w="40" w:type="dxa"/>
              <w:left w:w="80" w:type="dxa"/>
              <w:bottom w:w="40" w:type="dxa"/>
              <w:right w:w="80" w:type="dxa"/>
            </w:tcMar>
            <w:vAlign w:val="center"/>
          </w:tcPr>
          <w:p w14:paraId="47C82B0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1.3.28 – Kitchenette salle du personnel et déversoir – bât. H</w:t>
            </w:r>
          </w:p>
          <w:p w14:paraId="6527693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Évier inox 1 cuve + égouttoir sur meuble avec plan de travail et mitigeur (idem article 1.3.13) pour la salle du personnel (002) ; déversoir type Targa Pro avec mélangeur mural pour le local ménage (idem article 1.3.14).</w:t>
            </w:r>
          </w:p>
        </w:tc>
        <w:tc>
          <w:tcPr>
            <w:tcW w:w="1843" w:type="dxa"/>
            <w:tcMar>
              <w:top w:w="40" w:type="dxa"/>
              <w:left w:w="80" w:type="dxa"/>
              <w:bottom w:w="40" w:type="dxa"/>
              <w:right w:w="80" w:type="dxa"/>
            </w:tcMar>
            <w:vAlign w:val="center"/>
          </w:tcPr>
          <w:p w14:paraId="660819EE" w14:textId="77777777" w:rsidR="006E7A0C" w:rsidRPr="00A41189" w:rsidRDefault="006E7A0C">
            <w:pPr>
              <w:spacing w:before="40" w:after="40"/>
              <w:rPr>
                <w:rFonts w:ascii="Times New Roman" w:hAnsi="Times New Roman" w:cs="Times New Roman"/>
                <w:sz w:val="22"/>
                <w:szCs w:val="22"/>
              </w:rPr>
            </w:pPr>
          </w:p>
        </w:tc>
      </w:tr>
      <w:tr w:rsidR="006E7A0C" w:rsidRPr="00A41189" w14:paraId="7C16F340" w14:textId="77777777" w:rsidTr="006E7A0C">
        <w:tc>
          <w:tcPr>
            <w:tcW w:w="1150" w:type="dxa"/>
            <w:tcMar>
              <w:top w:w="40" w:type="dxa"/>
              <w:left w:w="80" w:type="dxa"/>
              <w:bottom w:w="40" w:type="dxa"/>
              <w:right w:w="80" w:type="dxa"/>
            </w:tcMar>
            <w:vAlign w:val="center"/>
          </w:tcPr>
          <w:p w14:paraId="6D464EF6"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3.3.4.6.13</w:t>
            </w:r>
          </w:p>
        </w:tc>
        <w:tc>
          <w:tcPr>
            <w:tcW w:w="7492" w:type="dxa"/>
            <w:tcMar>
              <w:top w:w="40" w:type="dxa"/>
              <w:left w:w="80" w:type="dxa"/>
              <w:bottom w:w="40" w:type="dxa"/>
              <w:right w:w="80" w:type="dxa"/>
            </w:tcMar>
            <w:vAlign w:val="center"/>
          </w:tcPr>
          <w:p w14:paraId="3D5023E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1.3.29 – Accessoires sanitaires – bât. H</w:t>
            </w:r>
          </w:p>
          <w:p w14:paraId="467E74E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1.3.15 : distributeurs papier et savon, brosses, poubelles, sèche-mains et sèche-cheveux, patères, dans l’ensemble des sanitaires rénovés.</w:t>
            </w:r>
          </w:p>
        </w:tc>
        <w:tc>
          <w:tcPr>
            <w:tcW w:w="1843" w:type="dxa"/>
            <w:tcMar>
              <w:top w:w="40" w:type="dxa"/>
              <w:left w:w="80" w:type="dxa"/>
              <w:bottom w:w="40" w:type="dxa"/>
              <w:right w:w="80" w:type="dxa"/>
            </w:tcMar>
            <w:vAlign w:val="center"/>
          </w:tcPr>
          <w:p w14:paraId="359DA6DB" w14:textId="77777777" w:rsidR="006E7A0C" w:rsidRPr="00A41189" w:rsidRDefault="006E7A0C">
            <w:pPr>
              <w:spacing w:before="40" w:after="40"/>
              <w:rPr>
                <w:rFonts w:ascii="Times New Roman" w:hAnsi="Times New Roman" w:cs="Times New Roman"/>
                <w:sz w:val="22"/>
                <w:szCs w:val="22"/>
              </w:rPr>
            </w:pPr>
          </w:p>
        </w:tc>
      </w:tr>
      <w:tr w:rsidR="006E7A0C" w:rsidRPr="00A41189" w14:paraId="3E9C6A45" w14:textId="77777777" w:rsidTr="006E7A0C">
        <w:tc>
          <w:tcPr>
            <w:tcW w:w="1150" w:type="dxa"/>
            <w:tcMar>
              <w:top w:w="40" w:type="dxa"/>
              <w:left w:w="80" w:type="dxa"/>
              <w:bottom w:w="40" w:type="dxa"/>
              <w:right w:w="80" w:type="dxa"/>
            </w:tcMar>
            <w:vAlign w:val="center"/>
          </w:tcPr>
          <w:p w14:paraId="177EDA56"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3.3.4.7</w:t>
            </w:r>
          </w:p>
        </w:tc>
        <w:tc>
          <w:tcPr>
            <w:tcW w:w="7492" w:type="dxa"/>
            <w:tcMar>
              <w:top w:w="40" w:type="dxa"/>
              <w:left w:w="80" w:type="dxa"/>
              <w:bottom w:w="40" w:type="dxa"/>
              <w:right w:w="80" w:type="dxa"/>
            </w:tcMar>
            <w:vAlign w:val="center"/>
          </w:tcPr>
          <w:p w14:paraId="788AC0E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1.3.30 – Réseau eaux usées et eaux vannes – bât. H</w:t>
            </w:r>
          </w:p>
          <w:p w14:paraId="7E1819F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Idem article 1.3.16 : collecteurs et chutes PVC, ventilations primaires et clapets aérateurs suivant plans, raccordement de tous les appareils et sur le collecteur EU (attente lot n°1), essais.</w:t>
            </w:r>
          </w:p>
        </w:tc>
        <w:tc>
          <w:tcPr>
            <w:tcW w:w="1843" w:type="dxa"/>
            <w:tcMar>
              <w:top w:w="40" w:type="dxa"/>
              <w:left w:w="80" w:type="dxa"/>
              <w:bottom w:w="40" w:type="dxa"/>
              <w:right w:w="80" w:type="dxa"/>
            </w:tcMar>
            <w:vAlign w:val="center"/>
          </w:tcPr>
          <w:p w14:paraId="566011EC" w14:textId="77777777" w:rsidR="006E7A0C" w:rsidRPr="00A41189" w:rsidRDefault="006E7A0C">
            <w:pPr>
              <w:spacing w:before="40" w:after="40"/>
              <w:rPr>
                <w:rFonts w:ascii="Times New Roman" w:hAnsi="Times New Roman" w:cs="Times New Roman"/>
                <w:sz w:val="22"/>
                <w:szCs w:val="22"/>
              </w:rPr>
            </w:pPr>
          </w:p>
        </w:tc>
      </w:tr>
      <w:tr w:rsidR="006E7A0C" w:rsidRPr="00A41189" w14:paraId="495861CE" w14:textId="77777777" w:rsidTr="006E7A0C">
        <w:tc>
          <w:tcPr>
            <w:tcW w:w="1150" w:type="dxa"/>
            <w:tcMar>
              <w:top w:w="40" w:type="dxa"/>
              <w:left w:w="80" w:type="dxa"/>
              <w:bottom w:w="40" w:type="dxa"/>
              <w:right w:w="80" w:type="dxa"/>
            </w:tcMar>
            <w:vAlign w:val="center"/>
          </w:tcPr>
          <w:p w14:paraId="11A5A340"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3.3.5</w:t>
            </w:r>
          </w:p>
        </w:tc>
        <w:tc>
          <w:tcPr>
            <w:tcW w:w="7492" w:type="dxa"/>
            <w:tcMar>
              <w:top w:w="40" w:type="dxa"/>
              <w:left w:w="80" w:type="dxa"/>
              <w:bottom w:w="40" w:type="dxa"/>
              <w:right w:w="80" w:type="dxa"/>
            </w:tcMar>
            <w:vAlign w:val="center"/>
          </w:tcPr>
          <w:p w14:paraId="1A747AF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1.3.31 – Plomberie – évacuation des déchets, essais, désinfection, DOE</w:t>
            </w:r>
          </w:p>
          <w:p w14:paraId="019ED9E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Évacuation des déchets avec BSD ; essais de pression et d’écoulement, rinçage et désinfection des réseaux d’eau avec analyses de potabilité, réglage du bouclage, repérage des réseaux et vannes, DOE complet (plans conformes, fiches techniques, PV, notices).</w:t>
            </w:r>
          </w:p>
        </w:tc>
        <w:tc>
          <w:tcPr>
            <w:tcW w:w="1843" w:type="dxa"/>
            <w:tcMar>
              <w:top w:w="40" w:type="dxa"/>
              <w:left w:w="80" w:type="dxa"/>
              <w:bottom w:w="40" w:type="dxa"/>
              <w:right w:w="80" w:type="dxa"/>
            </w:tcMar>
            <w:vAlign w:val="center"/>
          </w:tcPr>
          <w:p w14:paraId="5B46E1FC" w14:textId="77777777" w:rsidR="006E7A0C" w:rsidRPr="00A41189" w:rsidRDefault="006E7A0C">
            <w:pPr>
              <w:spacing w:before="40" w:after="40"/>
              <w:rPr>
                <w:rFonts w:ascii="Times New Roman" w:hAnsi="Times New Roman" w:cs="Times New Roman"/>
                <w:sz w:val="22"/>
                <w:szCs w:val="22"/>
              </w:rPr>
            </w:pPr>
          </w:p>
        </w:tc>
      </w:tr>
      <w:tr w:rsidR="006E7A0C" w:rsidRPr="00A41189" w14:paraId="385E3665" w14:textId="77777777" w:rsidTr="006E7A0C">
        <w:tc>
          <w:tcPr>
            <w:tcW w:w="1150" w:type="dxa"/>
            <w:shd w:val="clear" w:color="auto" w:fill="F2F2F2"/>
            <w:tcMar>
              <w:top w:w="40" w:type="dxa"/>
              <w:left w:w="80" w:type="dxa"/>
              <w:bottom w:w="40" w:type="dxa"/>
              <w:right w:w="80" w:type="dxa"/>
            </w:tcMar>
            <w:vAlign w:val="center"/>
          </w:tcPr>
          <w:p w14:paraId="5EACECD5" w14:textId="77777777" w:rsidR="006E7A0C" w:rsidRPr="00A41189" w:rsidRDefault="006E7A0C">
            <w:pPr>
              <w:spacing w:before="40" w:after="40"/>
              <w:rPr>
                <w:rFonts w:ascii="Times New Roman" w:hAnsi="Times New Roman" w:cs="Times New Roman"/>
                <w:sz w:val="22"/>
                <w:szCs w:val="22"/>
              </w:rPr>
            </w:pPr>
          </w:p>
        </w:tc>
        <w:tc>
          <w:tcPr>
            <w:tcW w:w="7492" w:type="dxa"/>
            <w:shd w:val="clear" w:color="auto" w:fill="F2F2F2"/>
            <w:tcMar>
              <w:top w:w="40" w:type="dxa"/>
              <w:left w:w="80" w:type="dxa"/>
              <w:bottom w:w="40" w:type="dxa"/>
              <w:right w:w="80" w:type="dxa"/>
            </w:tcMar>
            <w:vAlign w:val="center"/>
          </w:tcPr>
          <w:p w14:paraId="2B068EC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SOUS-TOTAL SECTION TECHNIQUE N° 1 – CHAUFFAGE, PLOMBERIE, VMC, SANITAIRES – € HT</w:t>
            </w:r>
          </w:p>
        </w:tc>
        <w:tc>
          <w:tcPr>
            <w:tcW w:w="1843" w:type="dxa"/>
            <w:shd w:val="clear" w:color="auto" w:fill="F2F2F2"/>
            <w:tcMar>
              <w:top w:w="40" w:type="dxa"/>
              <w:left w:w="80" w:type="dxa"/>
              <w:bottom w:w="40" w:type="dxa"/>
              <w:right w:w="80" w:type="dxa"/>
            </w:tcMar>
            <w:vAlign w:val="center"/>
          </w:tcPr>
          <w:p w14:paraId="63E7380D" w14:textId="77777777" w:rsidR="006E7A0C" w:rsidRPr="00A41189" w:rsidRDefault="006E7A0C">
            <w:pPr>
              <w:spacing w:before="40" w:after="40"/>
              <w:rPr>
                <w:rFonts w:ascii="Times New Roman" w:hAnsi="Times New Roman" w:cs="Times New Roman"/>
                <w:sz w:val="22"/>
                <w:szCs w:val="22"/>
              </w:rPr>
            </w:pPr>
          </w:p>
        </w:tc>
      </w:tr>
      <w:tr w:rsidR="006E7A0C" w:rsidRPr="00A41189" w14:paraId="3797FC45" w14:textId="77777777" w:rsidTr="006E7A0C">
        <w:tc>
          <w:tcPr>
            <w:tcW w:w="1150" w:type="dxa"/>
            <w:tcMar>
              <w:top w:w="40" w:type="dxa"/>
              <w:left w:w="80" w:type="dxa"/>
              <w:bottom w:w="40" w:type="dxa"/>
              <w:right w:w="80" w:type="dxa"/>
            </w:tcMar>
            <w:vAlign w:val="center"/>
          </w:tcPr>
          <w:p w14:paraId="684FC21F"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3.4.1 / 3.4.2</w:t>
            </w:r>
          </w:p>
        </w:tc>
        <w:tc>
          <w:tcPr>
            <w:tcW w:w="7492" w:type="dxa"/>
            <w:tcMar>
              <w:top w:w="40" w:type="dxa"/>
              <w:left w:w="80" w:type="dxa"/>
              <w:bottom w:w="40" w:type="dxa"/>
              <w:right w:w="80" w:type="dxa"/>
            </w:tcMar>
            <w:vAlign w:val="center"/>
          </w:tcPr>
          <w:p w14:paraId="56D71EF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 – Études d’exécution, travaux préparatoires, consignation et déposes électricité</w:t>
            </w:r>
          </w:p>
          <w:p w14:paraId="15CACAC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Bilan de puissance, notes de calcul (sections, chutes de tension, sélectivité), schémas unifilaires, plans d’exécution et d’implantation, études d’éclairement, soumis au visa du maître d’œuvre et du contrôleur technique ; consignations, déposes des installations électriques obsolètes des zones rénovées, neutralisations, évacuation en filières agréées (D3E).</w:t>
            </w:r>
          </w:p>
        </w:tc>
        <w:tc>
          <w:tcPr>
            <w:tcW w:w="1843" w:type="dxa"/>
            <w:tcMar>
              <w:top w:w="40" w:type="dxa"/>
              <w:left w:w="80" w:type="dxa"/>
              <w:bottom w:w="40" w:type="dxa"/>
              <w:right w:w="80" w:type="dxa"/>
            </w:tcMar>
            <w:vAlign w:val="center"/>
          </w:tcPr>
          <w:p w14:paraId="04F49F82" w14:textId="77777777" w:rsidR="006E7A0C" w:rsidRPr="00A41189" w:rsidRDefault="006E7A0C">
            <w:pPr>
              <w:spacing w:before="40" w:after="40"/>
              <w:rPr>
                <w:rFonts w:ascii="Times New Roman" w:hAnsi="Times New Roman" w:cs="Times New Roman"/>
                <w:sz w:val="22"/>
                <w:szCs w:val="22"/>
              </w:rPr>
            </w:pPr>
          </w:p>
        </w:tc>
      </w:tr>
      <w:tr w:rsidR="006E7A0C" w:rsidRPr="00A41189" w14:paraId="5AFDB89A" w14:textId="77777777" w:rsidTr="006E7A0C">
        <w:tc>
          <w:tcPr>
            <w:tcW w:w="1150" w:type="dxa"/>
            <w:tcMar>
              <w:top w:w="40" w:type="dxa"/>
              <w:left w:w="80" w:type="dxa"/>
              <w:bottom w:w="40" w:type="dxa"/>
              <w:right w:w="80" w:type="dxa"/>
            </w:tcMar>
            <w:vAlign w:val="center"/>
          </w:tcPr>
          <w:p w14:paraId="5CB5A5D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3.4.3.1</w:t>
            </w:r>
          </w:p>
        </w:tc>
        <w:tc>
          <w:tcPr>
            <w:tcW w:w="7492" w:type="dxa"/>
            <w:tcMar>
              <w:top w:w="40" w:type="dxa"/>
              <w:left w:w="80" w:type="dxa"/>
              <w:bottom w:w="40" w:type="dxa"/>
              <w:right w:w="80" w:type="dxa"/>
            </w:tcMar>
            <w:vAlign w:val="center"/>
          </w:tcPr>
          <w:p w14:paraId="3FA789C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2.1.2 – Installations de chantier électriques – bât. 087</w:t>
            </w:r>
          </w:p>
          <w:p w14:paraId="195DC0B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Protection provisoire d’alimentation de chantier, éclairage provisoire normal et de secours, déplacements éventuels des coffrets en cours de chantier, repli des installations en fin de chantier.</w:t>
            </w:r>
          </w:p>
        </w:tc>
        <w:tc>
          <w:tcPr>
            <w:tcW w:w="1843" w:type="dxa"/>
            <w:tcMar>
              <w:top w:w="40" w:type="dxa"/>
              <w:left w:w="80" w:type="dxa"/>
              <w:bottom w:w="40" w:type="dxa"/>
              <w:right w:w="80" w:type="dxa"/>
            </w:tcMar>
            <w:vAlign w:val="center"/>
          </w:tcPr>
          <w:p w14:paraId="4731C274" w14:textId="77777777" w:rsidR="006E7A0C" w:rsidRPr="00A41189" w:rsidRDefault="006E7A0C">
            <w:pPr>
              <w:spacing w:before="40" w:after="40"/>
              <w:rPr>
                <w:rFonts w:ascii="Times New Roman" w:hAnsi="Times New Roman" w:cs="Times New Roman"/>
                <w:sz w:val="22"/>
                <w:szCs w:val="22"/>
              </w:rPr>
            </w:pPr>
          </w:p>
        </w:tc>
      </w:tr>
      <w:tr w:rsidR="006E7A0C" w:rsidRPr="00A41189" w14:paraId="15B3032B" w14:textId="77777777" w:rsidTr="006E7A0C">
        <w:tc>
          <w:tcPr>
            <w:tcW w:w="1150" w:type="dxa"/>
            <w:tcMar>
              <w:top w:w="40" w:type="dxa"/>
              <w:left w:w="80" w:type="dxa"/>
              <w:bottom w:w="40" w:type="dxa"/>
              <w:right w:w="80" w:type="dxa"/>
            </w:tcMar>
            <w:vAlign w:val="center"/>
          </w:tcPr>
          <w:p w14:paraId="529FCB54"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3.4.3.2</w:t>
            </w:r>
          </w:p>
        </w:tc>
        <w:tc>
          <w:tcPr>
            <w:tcW w:w="7492" w:type="dxa"/>
            <w:tcMar>
              <w:top w:w="40" w:type="dxa"/>
              <w:left w:w="80" w:type="dxa"/>
              <w:bottom w:w="40" w:type="dxa"/>
              <w:right w:w="80" w:type="dxa"/>
            </w:tcMar>
            <w:vAlign w:val="center"/>
          </w:tcPr>
          <w:p w14:paraId="5748381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2.1.3 – Arrivée alimentation électrique générale – courants forts</w:t>
            </w:r>
          </w:p>
          <w:p w14:paraId="089DD89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Câble d’alimentation générale U1000 R2V de section suivant note de calcul, tiré sous les fourreaux TPC Ø 90 du lot n°1 depuis l’origine définie jusqu’au TGBT du bâtiment 087, raccordements aux deux extrémités, repérage, note de calcul de chute de tension.</w:t>
            </w:r>
          </w:p>
        </w:tc>
        <w:tc>
          <w:tcPr>
            <w:tcW w:w="1843" w:type="dxa"/>
            <w:tcMar>
              <w:top w:w="40" w:type="dxa"/>
              <w:left w:w="80" w:type="dxa"/>
              <w:bottom w:w="40" w:type="dxa"/>
              <w:right w:w="80" w:type="dxa"/>
            </w:tcMar>
            <w:vAlign w:val="center"/>
          </w:tcPr>
          <w:p w14:paraId="3D76E81A" w14:textId="77777777" w:rsidR="006E7A0C" w:rsidRPr="00A41189" w:rsidRDefault="006E7A0C">
            <w:pPr>
              <w:spacing w:before="40" w:after="40"/>
              <w:rPr>
                <w:rFonts w:ascii="Times New Roman" w:hAnsi="Times New Roman" w:cs="Times New Roman"/>
                <w:sz w:val="22"/>
                <w:szCs w:val="22"/>
              </w:rPr>
            </w:pPr>
          </w:p>
        </w:tc>
      </w:tr>
      <w:tr w:rsidR="006E7A0C" w:rsidRPr="00A41189" w14:paraId="43B1C5E1" w14:textId="77777777" w:rsidTr="006E7A0C">
        <w:tc>
          <w:tcPr>
            <w:tcW w:w="1150" w:type="dxa"/>
            <w:tcMar>
              <w:top w:w="40" w:type="dxa"/>
              <w:left w:w="80" w:type="dxa"/>
              <w:bottom w:w="40" w:type="dxa"/>
              <w:right w:w="80" w:type="dxa"/>
            </w:tcMar>
            <w:vAlign w:val="center"/>
          </w:tcPr>
          <w:p w14:paraId="0F8D344F"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3.4.3.3</w:t>
            </w:r>
          </w:p>
        </w:tc>
        <w:tc>
          <w:tcPr>
            <w:tcW w:w="7492" w:type="dxa"/>
            <w:tcMar>
              <w:top w:w="40" w:type="dxa"/>
              <w:left w:w="80" w:type="dxa"/>
              <w:bottom w:w="40" w:type="dxa"/>
              <w:right w:w="80" w:type="dxa"/>
            </w:tcMar>
            <w:vAlign w:val="center"/>
          </w:tcPr>
          <w:p w14:paraId="371C6A3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2.1.4 – TGBT bâtiment 087 – enveloppe, protections et arrêt d’urgence</w:t>
            </w:r>
          </w:p>
          <w:p w14:paraId="58232CD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Enveloppe de tableau avec réserve ≥ 30 %, jeu de barres, répartiteurs, porte fermant à clé, plastrons et obturateurs ; protections et équipements : disjoncteur général, interrupteurs différentiels 30 mA par groupes de circuits, disjoncteurs divisionnaires, parafoudre si requis, contacteurs, horloges, télérupteurs, bornes ; arrêt d’urgence TGBT à bris de glace avec voyant de signalisation ; étiquetage gravé, schémas dans pochette, essais.</w:t>
            </w:r>
          </w:p>
        </w:tc>
        <w:tc>
          <w:tcPr>
            <w:tcW w:w="1843" w:type="dxa"/>
            <w:tcMar>
              <w:top w:w="40" w:type="dxa"/>
              <w:left w:w="80" w:type="dxa"/>
              <w:bottom w:w="40" w:type="dxa"/>
              <w:right w:w="80" w:type="dxa"/>
            </w:tcMar>
            <w:vAlign w:val="center"/>
          </w:tcPr>
          <w:p w14:paraId="5C18EFBB" w14:textId="77777777" w:rsidR="006E7A0C" w:rsidRPr="00A41189" w:rsidRDefault="006E7A0C">
            <w:pPr>
              <w:spacing w:before="40" w:after="40"/>
              <w:rPr>
                <w:rFonts w:ascii="Times New Roman" w:hAnsi="Times New Roman" w:cs="Times New Roman"/>
                <w:sz w:val="22"/>
                <w:szCs w:val="22"/>
              </w:rPr>
            </w:pPr>
          </w:p>
        </w:tc>
      </w:tr>
      <w:tr w:rsidR="006E7A0C" w:rsidRPr="00A41189" w14:paraId="6BF7C4F7" w14:textId="77777777" w:rsidTr="006E7A0C">
        <w:tc>
          <w:tcPr>
            <w:tcW w:w="1150" w:type="dxa"/>
            <w:tcMar>
              <w:top w:w="40" w:type="dxa"/>
              <w:left w:w="80" w:type="dxa"/>
              <w:bottom w:w="40" w:type="dxa"/>
              <w:right w:w="80" w:type="dxa"/>
            </w:tcMar>
            <w:vAlign w:val="center"/>
          </w:tcPr>
          <w:p w14:paraId="160126A0"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3.4.3.4</w:t>
            </w:r>
          </w:p>
        </w:tc>
        <w:tc>
          <w:tcPr>
            <w:tcW w:w="7492" w:type="dxa"/>
            <w:tcMar>
              <w:top w:w="40" w:type="dxa"/>
              <w:left w:w="80" w:type="dxa"/>
              <w:bottom w:w="40" w:type="dxa"/>
              <w:right w:w="80" w:type="dxa"/>
            </w:tcMar>
            <w:vAlign w:val="center"/>
          </w:tcPr>
          <w:p w14:paraId="4533927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2.1.5 – Terre et liaisons équipotentielles – bât. 087</w:t>
            </w:r>
          </w:p>
          <w:p w14:paraId="66864D2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Barrette de terre et raccordement sur le feuillard fond de fouille (lot n°1), conducteur principal de protection, liaisons équipotentielles principales des installations techniques, liaisons supplémentaires des locaux sanitaires, vestiaires et douches conformément à la NF C 15-100, mise à la terre des chemins de câbles et équipements, mesures de terre, contrôles de continuité et PV.</w:t>
            </w:r>
          </w:p>
        </w:tc>
        <w:tc>
          <w:tcPr>
            <w:tcW w:w="1843" w:type="dxa"/>
            <w:tcMar>
              <w:top w:w="40" w:type="dxa"/>
              <w:left w:w="80" w:type="dxa"/>
              <w:bottom w:w="40" w:type="dxa"/>
              <w:right w:w="80" w:type="dxa"/>
            </w:tcMar>
            <w:vAlign w:val="center"/>
          </w:tcPr>
          <w:p w14:paraId="6E988373" w14:textId="77777777" w:rsidR="006E7A0C" w:rsidRPr="00A41189" w:rsidRDefault="006E7A0C">
            <w:pPr>
              <w:spacing w:before="40" w:after="40"/>
              <w:rPr>
                <w:rFonts w:ascii="Times New Roman" w:hAnsi="Times New Roman" w:cs="Times New Roman"/>
                <w:sz w:val="22"/>
                <w:szCs w:val="22"/>
              </w:rPr>
            </w:pPr>
          </w:p>
        </w:tc>
      </w:tr>
      <w:tr w:rsidR="006E7A0C" w:rsidRPr="00A41189" w14:paraId="51520D3E" w14:textId="77777777" w:rsidTr="006E7A0C">
        <w:tc>
          <w:tcPr>
            <w:tcW w:w="1150" w:type="dxa"/>
            <w:tcMar>
              <w:top w:w="40" w:type="dxa"/>
              <w:left w:w="80" w:type="dxa"/>
              <w:bottom w:w="40" w:type="dxa"/>
              <w:right w:w="80" w:type="dxa"/>
            </w:tcMar>
            <w:vAlign w:val="center"/>
          </w:tcPr>
          <w:p w14:paraId="1B4C310B"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3.4.3.5</w:t>
            </w:r>
          </w:p>
        </w:tc>
        <w:tc>
          <w:tcPr>
            <w:tcW w:w="7492" w:type="dxa"/>
            <w:tcMar>
              <w:top w:w="40" w:type="dxa"/>
              <w:left w:w="80" w:type="dxa"/>
              <w:bottom w:w="40" w:type="dxa"/>
              <w:right w:w="80" w:type="dxa"/>
            </w:tcMar>
            <w:vAlign w:val="center"/>
          </w:tcPr>
          <w:p w14:paraId="5502297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2.1.6 – Cheminements et distribution courants forts – bât. 087</w:t>
            </w:r>
          </w:p>
          <w:p w14:paraId="4EFDBC7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Chemins de câbles, goulottes et moulures, fourreaux et gaines ICTA, câblage des circuits éclairage en 3G1,5 mm², prises en 3G2,5 mm², circuits spécialisés en 3G2,5 / 3G6 / 5G suivant puissances, boîtes de dérivation, percements, fourreaux, rebouchages et calfeutrements coupe-feu.</w:t>
            </w:r>
          </w:p>
        </w:tc>
        <w:tc>
          <w:tcPr>
            <w:tcW w:w="1843" w:type="dxa"/>
            <w:tcMar>
              <w:top w:w="40" w:type="dxa"/>
              <w:left w:w="80" w:type="dxa"/>
              <w:bottom w:w="40" w:type="dxa"/>
              <w:right w:w="80" w:type="dxa"/>
            </w:tcMar>
            <w:vAlign w:val="center"/>
          </w:tcPr>
          <w:p w14:paraId="12EE0C14" w14:textId="77777777" w:rsidR="006E7A0C" w:rsidRPr="00A41189" w:rsidRDefault="006E7A0C">
            <w:pPr>
              <w:spacing w:before="40" w:after="40"/>
              <w:rPr>
                <w:rFonts w:ascii="Times New Roman" w:hAnsi="Times New Roman" w:cs="Times New Roman"/>
                <w:sz w:val="22"/>
                <w:szCs w:val="22"/>
              </w:rPr>
            </w:pPr>
          </w:p>
        </w:tc>
      </w:tr>
      <w:tr w:rsidR="006E7A0C" w:rsidRPr="00A41189" w14:paraId="3BE7D5B6" w14:textId="77777777" w:rsidTr="006E7A0C">
        <w:tc>
          <w:tcPr>
            <w:tcW w:w="1150" w:type="dxa"/>
            <w:tcMar>
              <w:top w:w="40" w:type="dxa"/>
              <w:left w:w="80" w:type="dxa"/>
              <w:bottom w:w="40" w:type="dxa"/>
              <w:right w:w="80" w:type="dxa"/>
            </w:tcMar>
            <w:vAlign w:val="center"/>
          </w:tcPr>
          <w:p w14:paraId="53D2E348" w14:textId="6A8B0CB3"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5C66203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2.1.7 – Luminaires LED dalles 600 × 600 UGR faible – bureaux et salles</w:t>
            </w:r>
          </w:p>
          <w:p w14:paraId="54EFB14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Dalles LED 600 × 600 encastrées en faux plafond, UGR &lt; 19, efficacité et températures de couleur adaptées, flux suivant étude d’éclairement (500 lux plans de travail), y compris raccordements et suspentes de sécurité.</w:t>
            </w:r>
          </w:p>
        </w:tc>
        <w:tc>
          <w:tcPr>
            <w:tcW w:w="1843" w:type="dxa"/>
            <w:tcMar>
              <w:top w:w="40" w:type="dxa"/>
              <w:left w:w="80" w:type="dxa"/>
              <w:bottom w:w="40" w:type="dxa"/>
              <w:right w:w="80" w:type="dxa"/>
            </w:tcMar>
            <w:vAlign w:val="center"/>
          </w:tcPr>
          <w:p w14:paraId="044DE8C7" w14:textId="77777777" w:rsidR="006E7A0C" w:rsidRPr="00A41189" w:rsidRDefault="006E7A0C">
            <w:pPr>
              <w:spacing w:before="40" w:after="40"/>
              <w:rPr>
                <w:rFonts w:ascii="Times New Roman" w:hAnsi="Times New Roman" w:cs="Times New Roman"/>
                <w:sz w:val="22"/>
                <w:szCs w:val="22"/>
              </w:rPr>
            </w:pPr>
          </w:p>
        </w:tc>
      </w:tr>
      <w:tr w:rsidR="006E7A0C" w:rsidRPr="00A41189" w14:paraId="3696C0DB" w14:textId="77777777" w:rsidTr="006E7A0C">
        <w:tc>
          <w:tcPr>
            <w:tcW w:w="1150" w:type="dxa"/>
            <w:tcMar>
              <w:top w:w="40" w:type="dxa"/>
              <w:left w:w="80" w:type="dxa"/>
              <w:bottom w:w="40" w:type="dxa"/>
              <w:right w:w="80" w:type="dxa"/>
            </w:tcMar>
            <w:vAlign w:val="center"/>
          </w:tcPr>
          <w:p w14:paraId="47FE8288" w14:textId="42B05C53"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09E265F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2.1.8 – Luminaires LED circulations et dégagements – bât. 087</w:t>
            </w:r>
          </w:p>
          <w:p w14:paraId="4D6E5DF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Luminaires LED en plafond ou dalles adaptées, flux suivant étude (100-200 lux), raccordements.</w:t>
            </w:r>
          </w:p>
        </w:tc>
        <w:tc>
          <w:tcPr>
            <w:tcW w:w="1843" w:type="dxa"/>
            <w:tcMar>
              <w:top w:w="40" w:type="dxa"/>
              <w:left w:w="80" w:type="dxa"/>
              <w:bottom w:w="40" w:type="dxa"/>
              <w:right w:w="80" w:type="dxa"/>
            </w:tcMar>
            <w:vAlign w:val="center"/>
          </w:tcPr>
          <w:p w14:paraId="694FD477" w14:textId="77777777" w:rsidR="006E7A0C" w:rsidRPr="00A41189" w:rsidRDefault="006E7A0C">
            <w:pPr>
              <w:spacing w:before="40" w:after="40"/>
              <w:rPr>
                <w:rFonts w:ascii="Times New Roman" w:hAnsi="Times New Roman" w:cs="Times New Roman"/>
                <w:sz w:val="22"/>
                <w:szCs w:val="22"/>
              </w:rPr>
            </w:pPr>
          </w:p>
        </w:tc>
      </w:tr>
      <w:tr w:rsidR="006E7A0C" w:rsidRPr="00A41189" w14:paraId="4950214B" w14:textId="77777777" w:rsidTr="006E7A0C">
        <w:tc>
          <w:tcPr>
            <w:tcW w:w="1150" w:type="dxa"/>
            <w:tcMar>
              <w:top w:w="40" w:type="dxa"/>
              <w:left w:w="80" w:type="dxa"/>
              <w:bottom w:w="40" w:type="dxa"/>
              <w:right w:w="80" w:type="dxa"/>
            </w:tcMar>
            <w:vAlign w:val="center"/>
          </w:tcPr>
          <w:p w14:paraId="5071736A" w14:textId="796D44FC"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2B658BE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2.1.9 – Luminaires LED étanches – locaux techniques</w:t>
            </w:r>
          </w:p>
          <w:p w14:paraId="71B4704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Réglettes LED étanches IP65, IK08, raccordements.</w:t>
            </w:r>
          </w:p>
        </w:tc>
        <w:tc>
          <w:tcPr>
            <w:tcW w:w="1843" w:type="dxa"/>
            <w:tcMar>
              <w:top w:w="40" w:type="dxa"/>
              <w:left w:w="80" w:type="dxa"/>
              <w:bottom w:w="40" w:type="dxa"/>
              <w:right w:w="80" w:type="dxa"/>
            </w:tcMar>
            <w:vAlign w:val="center"/>
          </w:tcPr>
          <w:p w14:paraId="641D0B87" w14:textId="77777777" w:rsidR="006E7A0C" w:rsidRPr="00A41189" w:rsidRDefault="006E7A0C">
            <w:pPr>
              <w:spacing w:before="40" w:after="40"/>
              <w:rPr>
                <w:rFonts w:ascii="Times New Roman" w:hAnsi="Times New Roman" w:cs="Times New Roman"/>
                <w:sz w:val="22"/>
                <w:szCs w:val="22"/>
              </w:rPr>
            </w:pPr>
          </w:p>
        </w:tc>
      </w:tr>
      <w:tr w:rsidR="006E7A0C" w:rsidRPr="00A41189" w14:paraId="60B8F509" w14:textId="77777777" w:rsidTr="006E7A0C">
        <w:tc>
          <w:tcPr>
            <w:tcW w:w="1150" w:type="dxa"/>
            <w:tcMar>
              <w:top w:w="40" w:type="dxa"/>
              <w:left w:w="80" w:type="dxa"/>
              <w:bottom w:w="40" w:type="dxa"/>
              <w:right w:w="80" w:type="dxa"/>
            </w:tcMar>
            <w:vAlign w:val="center"/>
          </w:tcPr>
          <w:p w14:paraId="221A1FA0" w14:textId="61946931"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5F3C0DB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2.1.10 – Luminaires LED étanches – sanitaires et douches</w:t>
            </w:r>
          </w:p>
          <w:p w14:paraId="1DE8435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Hublots ou réglettes LED IP44/IP65 selon volumes, classe II dans les volumes réglementés, raccordements.</w:t>
            </w:r>
          </w:p>
        </w:tc>
        <w:tc>
          <w:tcPr>
            <w:tcW w:w="1843" w:type="dxa"/>
            <w:tcMar>
              <w:top w:w="40" w:type="dxa"/>
              <w:left w:w="80" w:type="dxa"/>
              <w:bottom w:w="40" w:type="dxa"/>
              <w:right w:w="80" w:type="dxa"/>
            </w:tcMar>
            <w:vAlign w:val="center"/>
          </w:tcPr>
          <w:p w14:paraId="10351D7D" w14:textId="77777777" w:rsidR="006E7A0C" w:rsidRPr="00A41189" w:rsidRDefault="006E7A0C">
            <w:pPr>
              <w:spacing w:before="40" w:after="40"/>
              <w:rPr>
                <w:rFonts w:ascii="Times New Roman" w:hAnsi="Times New Roman" w:cs="Times New Roman"/>
                <w:sz w:val="22"/>
                <w:szCs w:val="22"/>
              </w:rPr>
            </w:pPr>
          </w:p>
        </w:tc>
      </w:tr>
      <w:tr w:rsidR="006E7A0C" w:rsidRPr="00A41189" w14:paraId="4F26278B" w14:textId="77777777" w:rsidTr="006E7A0C">
        <w:tc>
          <w:tcPr>
            <w:tcW w:w="1150" w:type="dxa"/>
            <w:tcMar>
              <w:top w:w="40" w:type="dxa"/>
              <w:left w:w="80" w:type="dxa"/>
              <w:bottom w:w="40" w:type="dxa"/>
              <w:right w:w="80" w:type="dxa"/>
            </w:tcMar>
            <w:vAlign w:val="center"/>
          </w:tcPr>
          <w:p w14:paraId="329D560D" w14:textId="5349C2F3"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58FB0D4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2.1.11 – Éclairage extérieur LED et projecteurs asymétriques 6 000 lm</w:t>
            </w:r>
          </w:p>
          <w:p w14:paraId="3238835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Appliques extérieures LED aux accès (u 4 *) et projecteurs asymétriques LED 6 000 lm (u 2 *), IP65 IK08, commande par détection et/ou sonde crépusculaire + horloge, raccordements et fixations.</w:t>
            </w:r>
          </w:p>
        </w:tc>
        <w:tc>
          <w:tcPr>
            <w:tcW w:w="1843" w:type="dxa"/>
            <w:tcMar>
              <w:top w:w="40" w:type="dxa"/>
              <w:left w:w="80" w:type="dxa"/>
              <w:bottom w:w="40" w:type="dxa"/>
              <w:right w:w="80" w:type="dxa"/>
            </w:tcMar>
            <w:vAlign w:val="center"/>
          </w:tcPr>
          <w:p w14:paraId="1EC037B7" w14:textId="77777777" w:rsidR="006E7A0C" w:rsidRPr="00A41189" w:rsidRDefault="006E7A0C">
            <w:pPr>
              <w:spacing w:before="40" w:after="40"/>
              <w:rPr>
                <w:rFonts w:ascii="Times New Roman" w:hAnsi="Times New Roman" w:cs="Times New Roman"/>
                <w:sz w:val="22"/>
                <w:szCs w:val="22"/>
              </w:rPr>
            </w:pPr>
          </w:p>
        </w:tc>
      </w:tr>
      <w:tr w:rsidR="006E7A0C" w:rsidRPr="00A41189" w14:paraId="5F59D41E" w14:textId="77777777" w:rsidTr="006E7A0C">
        <w:tc>
          <w:tcPr>
            <w:tcW w:w="1150" w:type="dxa"/>
            <w:tcMar>
              <w:top w:w="40" w:type="dxa"/>
              <w:left w:w="80" w:type="dxa"/>
              <w:bottom w:w="40" w:type="dxa"/>
              <w:right w:w="80" w:type="dxa"/>
            </w:tcMar>
            <w:vAlign w:val="center"/>
          </w:tcPr>
          <w:p w14:paraId="05C7E4F4" w14:textId="29752710"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3.4.3.6.2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60A715D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2.1.12 – Détecteurs de mouvement et de présence</w:t>
            </w:r>
          </w:p>
          <w:p w14:paraId="04FECC7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Détecteurs de mouvement type PD3 pour circulations / sanitaires / locaux techniques (u 12 *) et détecteurs de présence type PD2 / PD4 avec gestion de la lumière du jour pour bureaux et salles (u 15 *), réglages et paramétrage.</w:t>
            </w:r>
          </w:p>
        </w:tc>
        <w:tc>
          <w:tcPr>
            <w:tcW w:w="1843" w:type="dxa"/>
            <w:tcMar>
              <w:top w:w="40" w:type="dxa"/>
              <w:left w:w="80" w:type="dxa"/>
              <w:bottom w:w="40" w:type="dxa"/>
              <w:right w:w="80" w:type="dxa"/>
            </w:tcMar>
            <w:vAlign w:val="center"/>
          </w:tcPr>
          <w:p w14:paraId="2A10BE1B" w14:textId="77777777" w:rsidR="006E7A0C" w:rsidRPr="00A41189" w:rsidRDefault="006E7A0C">
            <w:pPr>
              <w:spacing w:before="40" w:after="40"/>
              <w:rPr>
                <w:rFonts w:ascii="Times New Roman" w:hAnsi="Times New Roman" w:cs="Times New Roman"/>
                <w:sz w:val="22"/>
                <w:szCs w:val="22"/>
              </w:rPr>
            </w:pPr>
          </w:p>
        </w:tc>
      </w:tr>
      <w:tr w:rsidR="006E7A0C" w:rsidRPr="00A41189" w14:paraId="48DC3AF5" w14:textId="77777777" w:rsidTr="006E7A0C">
        <w:tc>
          <w:tcPr>
            <w:tcW w:w="1150" w:type="dxa"/>
            <w:tcMar>
              <w:top w:w="40" w:type="dxa"/>
              <w:left w:w="80" w:type="dxa"/>
              <w:bottom w:w="40" w:type="dxa"/>
              <w:right w:w="80" w:type="dxa"/>
            </w:tcMar>
            <w:vAlign w:val="center"/>
          </w:tcPr>
          <w:p w14:paraId="142B7996" w14:textId="68184440" w:rsidR="006E7A0C" w:rsidRPr="00A41189" w:rsidRDefault="006E7A0C" w:rsidP="008072EE">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w:t>
            </w:r>
            <w:r w:rsidR="008072EE">
              <w:rPr>
                <w:rFonts w:ascii="Times New Roman" w:hAnsi="Times New Roman" w:cs="Times New Roman"/>
                <w:sz w:val="22"/>
                <w:szCs w:val="22"/>
              </w:rPr>
              <w:t xml:space="preserve">4.3.6.2 </w:t>
            </w:r>
            <w:r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62E43E8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2.1.13 – Appareillage de commande, sonde de luminosité et horloge</w:t>
            </w:r>
          </w:p>
          <w:p w14:paraId="6940262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Interrupteurs, va-et-vient, boutons poussoirs et commandes locales (appareillage encastré, IP adapté aux locaux), sonde de luminosité et horloge de programmation pour l’éclairage extérieur.</w:t>
            </w:r>
          </w:p>
        </w:tc>
        <w:tc>
          <w:tcPr>
            <w:tcW w:w="1843" w:type="dxa"/>
            <w:tcMar>
              <w:top w:w="40" w:type="dxa"/>
              <w:left w:w="80" w:type="dxa"/>
              <w:bottom w:w="40" w:type="dxa"/>
              <w:right w:w="80" w:type="dxa"/>
            </w:tcMar>
            <w:vAlign w:val="center"/>
          </w:tcPr>
          <w:p w14:paraId="300EF510" w14:textId="77777777" w:rsidR="006E7A0C" w:rsidRPr="00A41189" w:rsidRDefault="006E7A0C">
            <w:pPr>
              <w:spacing w:before="40" w:after="40"/>
              <w:rPr>
                <w:rFonts w:ascii="Times New Roman" w:hAnsi="Times New Roman" w:cs="Times New Roman"/>
                <w:sz w:val="22"/>
                <w:szCs w:val="22"/>
              </w:rPr>
            </w:pPr>
          </w:p>
        </w:tc>
      </w:tr>
      <w:tr w:rsidR="006E7A0C" w:rsidRPr="00A41189" w14:paraId="5E79DCAF" w14:textId="77777777" w:rsidTr="006E7A0C">
        <w:tc>
          <w:tcPr>
            <w:tcW w:w="1150" w:type="dxa"/>
            <w:tcMar>
              <w:top w:w="40" w:type="dxa"/>
              <w:left w:w="80" w:type="dxa"/>
              <w:bottom w:w="40" w:type="dxa"/>
              <w:right w:w="80" w:type="dxa"/>
            </w:tcMar>
            <w:vAlign w:val="center"/>
          </w:tcPr>
          <w:p w14:paraId="43CEA22B" w14:textId="5D1480D8"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3.4.3.7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69302B4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2.1.14 – Prises de courant des postes de travail et de service</w:t>
            </w:r>
          </w:p>
          <w:p w14:paraId="77FA277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Prises 230 V dédiées VDI intégrées aux postes génériques DIRISI (u 40 *) et prises de courant de service en bureaux et locaux de travail (u 30 *), encastrées, détrompage et repérage des circuits.</w:t>
            </w:r>
          </w:p>
        </w:tc>
        <w:tc>
          <w:tcPr>
            <w:tcW w:w="1843" w:type="dxa"/>
            <w:tcMar>
              <w:top w:w="40" w:type="dxa"/>
              <w:left w:w="80" w:type="dxa"/>
              <w:bottom w:w="40" w:type="dxa"/>
              <w:right w:w="80" w:type="dxa"/>
            </w:tcMar>
            <w:vAlign w:val="center"/>
          </w:tcPr>
          <w:p w14:paraId="6AE496CB" w14:textId="77777777" w:rsidR="006E7A0C" w:rsidRPr="00A41189" w:rsidRDefault="006E7A0C">
            <w:pPr>
              <w:spacing w:before="40" w:after="40"/>
              <w:rPr>
                <w:rFonts w:ascii="Times New Roman" w:hAnsi="Times New Roman" w:cs="Times New Roman"/>
                <w:sz w:val="22"/>
                <w:szCs w:val="22"/>
              </w:rPr>
            </w:pPr>
          </w:p>
        </w:tc>
      </w:tr>
      <w:tr w:rsidR="006E7A0C" w:rsidRPr="00A41189" w14:paraId="1A82FB74" w14:textId="77777777" w:rsidTr="006E7A0C">
        <w:tc>
          <w:tcPr>
            <w:tcW w:w="1150" w:type="dxa"/>
            <w:tcMar>
              <w:top w:w="40" w:type="dxa"/>
              <w:left w:w="80" w:type="dxa"/>
              <w:bottom w:w="40" w:type="dxa"/>
              <w:right w:w="80" w:type="dxa"/>
            </w:tcMar>
            <w:vAlign w:val="center"/>
          </w:tcPr>
          <w:p w14:paraId="041417FE" w14:textId="59EF02F3"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3.4.3.7 </w:t>
            </w:r>
          </w:p>
        </w:tc>
        <w:tc>
          <w:tcPr>
            <w:tcW w:w="7492" w:type="dxa"/>
            <w:tcMar>
              <w:top w:w="40" w:type="dxa"/>
              <w:left w:w="80" w:type="dxa"/>
              <w:bottom w:w="40" w:type="dxa"/>
              <w:right w:w="80" w:type="dxa"/>
            </w:tcMar>
            <w:vAlign w:val="center"/>
          </w:tcPr>
          <w:p w14:paraId="11E92CC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2.1.15 – Prises spécifiques – ménage, locaux humides, extérieures et attentes</w:t>
            </w:r>
          </w:p>
          <w:p w14:paraId="3967053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Prises ménage dans les circulations (u 6 *), prises IP44 (u 6 *) et IP55 (u 4 *) en locaux humides suivant volumes, sorties de câbles ou boîtes d’attente spécialisées (u 6 *), prises extérieures de service étanches (u 2 *).</w:t>
            </w:r>
          </w:p>
        </w:tc>
        <w:tc>
          <w:tcPr>
            <w:tcW w:w="1843" w:type="dxa"/>
            <w:tcMar>
              <w:top w:w="40" w:type="dxa"/>
              <w:left w:w="80" w:type="dxa"/>
              <w:bottom w:w="40" w:type="dxa"/>
              <w:right w:w="80" w:type="dxa"/>
            </w:tcMar>
            <w:vAlign w:val="center"/>
          </w:tcPr>
          <w:p w14:paraId="10BF6B45" w14:textId="77777777" w:rsidR="006E7A0C" w:rsidRPr="00A41189" w:rsidRDefault="006E7A0C">
            <w:pPr>
              <w:spacing w:before="40" w:after="40"/>
              <w:rPr>
                <w:rFonts w:ascii="Times New Roman" w:hAnsi="Times New Roman" w:cs="Times New Roman"/>
                <w:sz w:val="22"/>
                <w:szCs w:val="22"/>
              </w:rPr>
            </w:pPr>
          </w:p>
        </w:tc>
      </w:tr>
      <w:tr w:rsidR="006E7A0C" w:rsidRPr="00A41189" w14:paraId="21F32BBD" w14:textId="77777777" w:rsidTr="006E7A0C">
        <w:tc>
          <w:tcPr>
            <w:tcW w:w="1150" w:type="dxa"/>
            <w:tcMar>
              <w:top w:w="40" w:type="dxa"/>
              <w:left w:w="80" w:type="dxa"/>
              <w:bottom w:w="40" w:type="dxa"/>
              <w:right w:w="80" w:type="dxa"/>
            </w:tcMar>
            <w:vAlign w:val="center"/>
          </w:tcPr>
          <w:p w14:paraId="2DF54C4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3.4.3.8</w:t>
            </w:r>
          </w:p>
        </w:tc>
        <w:tc>
          <w:tcPr>
            <w:tcW w:w="7492" w:type="dxa"/>
            <w:tcMar>
              <w:top w:w="40" w:type="dxa"/>
              <w:left w:w="80" w:type="dxa"/>
              <w:bottom w:w="40" w:type="dxa"/>
              <w:right w:w="80" w:type="dxa"/>
            </w:tcMar>
            <w:vAlign w:val="center"/>
          </w:tcPr>
          <w:p w14:paraId="367B65E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2.1.16 – Alimentations des équipements techniques – bât. 087</w:t>
            </w:r>
          </w:p>
          <w:p w14:paraId="370043C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Attente protégée dédiée du répartiteur informatique ; attente protégée pour caisson de ventilation en U1000 R2V 3G1,5 mm² avec boîte de dérivation ; voyants de ventilation vert et rouge (défaut) ; coupure ventilation pompiers ; attente sous-station ; coffret de coupure force et éclairage ; alimentations : sèche-mains 3G2,5 (u 5 *), plaque de cuisine 3G6, lave-vaisselle 3G2,5, four 3G2,5, vidéoprojecteurs ; protections dédiées au TGBT, repérage.</w:t>
            </w:r>
          </w:p>
        </w:tc>
        <w:tc>
          <w:tcPr>
            <w:tcW w:w="1843" w:type="dxa"/>
            <w:tcMar>
              <w:top w:w="40" w:type="dxa"/>
              <w:left w:w="80" w:type="dxa"/>
              <w:bottom w:w="40" w:type="dxa"/>
              <w:right w:w="80" w:type="dxa"/>
            </w:tcMar>
            <w:vAlign w:val="center"/>
          </w:tcPr>
          <w:p w14:paraId="2B02B554" w14:textId="77777777" w:rsidR="006E7A0C" w:rsidRPr="00A41189" w:rsidRDefault="006E7A0C">
            <w:pPr>
              <w:spacing w:before="40" w:after="40"/>
              <w:rPr>
                <w:rFonts w:ascii="Times New Roman" w:hAnsi="Times New Roman" w:cs="Times New Roman"/>
                <w:sz w:val="22"/>
                <w:szCs w:val="22"/>
              </w:rPr>
            </w:pPr>
          </w:p>
        </w:tc>
      </w:tr>
      <w:tr w:rsidR="006E7A0C" w:rsidRPr="00A41189" w14:paraId="2DDF7E8D" w14:textId="77777777" w:rsidTr="006E7A0C">
        <w:tc>
          <w:tcPr>
            <w:tcW w:w="1150" w:type="dxa"/>
            <w:tcMar>
              <w:top w:w="40" w:type="dxa"/>
              <w:left w:w="80" w:type="dxa"/>
              <w:bottom w:w="40" w:type="dxa"/>
              <w:right w:w="80" w:type="dxa"/>
            </w:tcMar>
            <w:vAlign w:val="center"/>
          </w:tcPr>
          <w:p w14:paraId="08E1AB6F"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3.4.3.9.1</w:t>
            </w:r>
          </w:p>
        </w:tc>
        <w:tc>
          <w:tcPr>
            <w:tcW w:w="7492" w:type="dxa"/>
            <w:tcMar>
              <w:top w:w="40" w:type="dxa"/>
              <w:left w:w="80" w:type="dxa"/>
              <w:bottom w:w="40" w:type="dxa"/>
              <w:right w:w="80" w:type="dxa"/>
            </w:tcMar>
            <w:vAlign w:val="center"/>
          </w:tcPr>
          <w:p w14:paraId="547A768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2.1.17 – Alarme incendie type 4 – bât. 087</w:t>
            </w:r>
          </w:p>
          <w:p w14:paraId="7921CB2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Tableau d’alarme incendie type 4 (u 1), déclencheurs manuels aux issues (u 6 *), sirènes (u 4 *), diffuseurs visuels d’alarme feu DVAF (u 4 *), câblage CR1 2 × 1,5 mm² en cheminements courants faibles ou sous IRL, essais et mise en service.</w:t>
            </w:r>
          </w:p>
        </w:tc>
        <w:tc>
          <w:tcPr>
            <w:tcW w:w="1843" w:type="dxa"/>
            <w:tcMar>
              <w:top w:w="40" w:type="dxa"/>
              <w:left w:w="80" w:type="dxa"/>
              <w:bottom w:w="40" w:type="dxa"/>
              <w:right w:w="80" w:type="dxa"/>
            </w:tcMar>
            <w:vAlign w:val="center"/>
          </w:tcPr>
          <w:p w14:paraId="54A3E044" w14:textId="77777777" w:rsidR="006E7A0C" w:rsidRPr="00A41189" w:rsidRDefault="006E7A0C">
            <w:pPr>
              <w:spacing w:before="40" w:after="40"/>
              <w:rPr>
                <w:rFonts w:ascii="Times New Roman" w:hAnsi="Times New Roman" w:cs="Times New Roman"/>
                <w:sz w:val="22"/>
                <w:szCs w:val="22"/>
              </w:rPr>
            </w:pPr>
          </w:p>
        </w:tc>
      </w:tr>
      <w:tr w:rsidR="006E7A0C" w:rsidRPr="00A41189" w14:paraId="2A10C910" w14:textId="77777777" w:rsidTr="006E7A0C">
        <w:tc>
          <w:tcPr>
            <w:tcW w:w="1150" w:type="dxa"/>
            <w:tcMar>
              <w:top w:w="40" w:type="dxa"/>
              <w:left w:w="80" w:type="dxa"/>
              <w:bottom w:w="40" w:type="dxa"/>
              <w:right w:w="80" w:type="dxa"/>
            </w:tcMar>
            <w:vAlign w:val="center"/>
          </w:tcPr>
          <w:p w14:paraId="7206A5A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3.4.3.9.2</w:t>
            </w:r>
          </w:p>
        </w:tc>
        <w:tc>
          <w:tcPr>
            <w:tcW w:w="7492" w:type="dxa"/>
            <w:tcMar>
              <w:top w:w="40" w:type="dxa"/>
              <w:left w:w="80" w:type="dxa"/>
              <w:bottom w:w="40" w:type="dxa"/>
              <w:right w:w="80" w:type="dxa"/>
            </w:tcMar>
            <w:vAlign w:val="center"/>
          </w:tcPr>
          <w:p w14:paraId="040D43D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2.1.18 – Éclairage de sécurité – bât. 087</w:t>
            </w:r>
          </w:p>
          <w:p w14:paraId="0BEF8E7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Blocs autonomes d’évacuation 45 lm SATI (u 20 *) et blocs étanches (u 6 *), câblage BAES, télécommande de mise au repos, étiquetage et essais.</w:t>
            </w:r>
          </w:p>
        </w:tc>
        <w:tc>
          <w:tcPr>
            <w:tcW w:w="1843" w:type="dxa"/>
            <w:tcMar>
              <w:top w:w="40" w:type="dxa"/>
              <w:left w:w="80" w:type="dxa"/>
              <w:bottom w:w="40" w:type="dxa"/>
              <w:right w:w="80" w:type="dxa"/>
            </w:tcMar>
            <w:vAlign w:val="center"/>
          </w:tcPr>
          <w:p w14:paraId="1F9173B6" w14:textId="77777777" w:rsidR="006E7A0C" w:rsidRPr="00A41189" w:rsidRDefault="006E7A0C">
            <w:pPr>
              <w:spacing w:before="40" w:after="40"/>
              <w:rPr>
                <w:rFonts w:ascii="Times New Roman" w:hAnsi="Times New Roman" w:cs="Times New Roman"/>
                <w:sz w:val="22"/>
                <w:szCs w:val="22"/>
              </w:rPr>
            </w:pPr>
          </w:p>
        </w:tc>
      </w:tr>
      <w:tr w:rsidR="006E7A0C" w:rsidRPr="00A41189" w14:paraId="33C45695" w14:textId="77777777" w:rsidTr="006E7A0C">
        <w:tc>
          <w:tcPr>
            <w:tcW w:w="1150" w:type="dxa"/>
            <w:tcMar>
              <w:top w:w="40" w:type="dxa"/>
              <w:left w:w="80" w:type="dxa"/>
              <w:bottom w:w="40" w:type="dxa"/>
              <w:right w:w="80" w:type="dxa"/>
            </w:tcMar>
            <w:vAlign w:val="center"/>
          </w:tcPr>
          <w:p w14:paraId="60FE38A9"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3.4.3.10</w:t>
            </w:r>
          </w:p>
        </w:tc>
        <w:tc>
          <w:tcPr>
            <w:tcW w:w="7492" w:type="dxa"/>
            <w:tcMar>
              <w:top w:w="40" w:type="dxa"/>
              <w:left w:w="80" w:type="dxa"/>
              <w:bottom w:w="40" w:type="dxa"/>
              <w:right w:w="80" w:type="dxa"/>
            </w:tcMar>
            <w:vAlign w:val="center"/>
          </w:tcPr>
          <w:p w14:paraId="13D0A10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2.1.19 – Courants faibles et VDI conformes DIRISI – bât. 087</w:t>
            </w:r>
          </w:p>
          <w:p w14:paraId="45BE907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Baie informatique 19" avec alimentation 230 V dédiée, bandeau de prises et mise à la terre ; bandeau optique 12 FO OS2 ; bandeau téléphonique 56 paires ; bandeaux cuivre 24 RJ45 cat. 6A (u 4 *) ; prises RJ45 terminales cat. 6A F/FTP ou S/FTP (u 80 *) ; liaisons capillaires cat. 6A classe Ea ; chemins de câbles type dalle marine (ml 80 *) ; goulottes 3 compartiments, plinthes et descentes (ml 150 *) ; colonne montante courants faibles RDC / R+1 ; ligne de données optique et ligne téléphonique ; recettes cuivre cat. 6A classe Ea et optique (photométrie et réflectométrie) avec rapports.</w:t>
            </w:r>
          </w:p>
        </w:tc>
        <w:tc>
          <w:tcPr>
            <w:tcW w:w="1843" w:type="dxa"/>
            <w:tcMar>
              <w:top w:w="40" w:type="dxa"/>
              <w:left w:w="80" w:type="dxa"/>
              <w:bottom w:w="40" w:type="dxa"/>
              <w:right w:w="80" w:type="dxa"/>
            </w:tcMar>
            <w:vAlign w:val="center"/>
          </w:tcPr>
          <w:p w14:paraId="0962F101" w14:textId="77777777" w:rsidR="006E7A0C" w:rsidRPr="00A41189" w:rsidRDefault="006E7A0C">
            <w:pPr>
              <w:spacing w:before="40" w:after="40"/>
              <w:rPr>
                <w:rFonts w:ascii="Times New Roman" w:hAnsi="Times New Roman" w:cs="Times New Roman"/>
                <w:sz w:val="22"/>
                <w:szCs w:val="22"/>
              </w:rPr>
            </w:pPr>
          </w:p>
        </w:tc>
      </w:tr>
      <w:tr w:rsidR="006E7A0C" w:rsidRPr="00A41189" w14:paraId="28F24B9E" w14:textId="77777777" w:rsidTr="006E7A0C">
        <w:tc>
          <w:tcPr>
            <w:tcW w:w="1150" w:type="dxa"/>
            <w:tcMar>
              <w:top w:w="40" w:type="dxa"/>
              <w:left w:w="80" w:type="dxa"/>
              <w:bottom w:w="40" w:type="dxa"/>
              <w:right w:w="80" w:type="dxa"/>
            </w:tcMar>
            <w:vAlign w:val="center"/>
          </w:tcPr>
          <w:p w14:paraId="0E3A53D8"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3.4.3.11</w:t>
            </w:r>
          </w:p>
        </w:tc>
        <w:tc>
          <w:tcPr>
            <w:tcW w:w="7492" w:type="dxa"/>
            <w:tcMar>
              <w:top w:w="40" w:type="dxa"/>
              <w:left w:w="80" w:type="dxa"/>
              <w:bottom w:w="40" w:type="dxa"/>
              <w:right w:w="80" w:type="dxa"/>
            </w:tcMar>
            <w:vAlign w:val="center"/>
          </w:tcPr>
          <w:p w14:paraId="6EAF446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2.1.20 – Audiovisuel – salle d’instruction et salle de réunion</w:t>
            </w:r>
          </w:p>
          <w:p w14:paraId="54E039C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Attentes vidéoprojection plafond (u 2), attentes écran mural ou tableau interactif (u 2), fourreaux audiovisuels, prises de courant dédiées (u 4) et prises RJ45 audiovisuelles complémentaires (u 4).</w:t>
            </w:r>
          </w:p>
        </w:tc>
        <w:tc>
          <w:tcPr>
            <w:tcW w:w="1843" w:type="dxa"/>
            <w:tcMar>
              <w:top w:w="40" w:type="dxa"/>
              <w:left w:w="80" w:type="dxa"/>
              <w:bottom w:w="40" w:type="dxa"/>
              <w:right w:w="80" w:type="dxa"/>
            </w:tcMar>
            <w:vAlign w:val="center"/>
          </w:tcPr>
          <w:p w14:paraId="242B3739" w14:textId="77777777" w:rsidR="006E7A0C" w:rsidRPr="00A41189" w:rsidRDefault="006E7A0C">
            <w:pPr>
              <w:spacing w:before="40" w:after="40"/>
              <w:rPr>
                <w:rFonts w:ascii="Times New Roman" w:hAnsi="Times New Roman" w:cs="Times New Roman"/>
                <w:sz w:val="22"/>
                <w:szCs w:val="22"/>
              </w:rPr>
            </w:pPr>
          </w:p>
        </w:tc>
      </w:tr>
      <w:tr w:rsidR="006E7A0C" w:rsidRPr="00A41189" w14:paraId="6C98C408" w14:textId="77777777" w:rsidTr="006E7A0C">
        <w:tc>
          <w:tcPr>
            <w:tcW w:w="1150" w:type="dxa"/>
            <w:tcMar>
              <w:top w:w="40" w:type="dxa"/>
              <w:left w:w="80" w:type="dxa"/>
              <w:bottom w:w="40" w:type="dxa"/>
              <w:right w:w="80" w:type="dxa"/>
            </w:tcMar>
            <w:vAlign w:val="center"/>
          </w:tcPr>
          <w:p w14:paraId="724BB1EE"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3.4.3.12</w:t>
            </w:r>
          </w:p>
        </w:tc>
        <w:tc>
          <w:tcPr>
            <w:tcW w:w="7492" w:type="dxa"/>
            <w:tcMar>
              <w:top w:w="40" w:type="dxa"/>
              <w:left w:w="80" w:type="dxa"/>
              <w:bottom w:w="40" w:type="dxa"/>
              <w:right w:w="80" w:type="dxa"/>
            </w:tcMar>
            <w:vAlign w:val="center"/>
          </w:tcPr>
          <w:p w14:paraId="5CF5E6E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2.1.21 – Essais, DOE et formation – bât. 087</w:t>
            </w:r>
          </w:p>
          <w:p w14:paraId="60A7237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Essais et mise en service complète (mesures d’isolement, continuités, différentiels, éclairement), rapport de vérification, DOE complet (schémas conformes, plans, fiches techniques, PV, recettes VDI), formation des utilisateurs et de l’exploitant.</w:t>
            </w:r>
          </w:p>
        </w:tc>
        <w:tc>
          <w:tcPr>
            <w:tcW w:w="1843" w:type="dxa"/>
            <w:tcMar>
              <w:top w:w="40" w:type="dxa"/>
              <w:left w:w="80" w:type="dxa"/>
              <w:bottom w:w="40" w:type="dxa"/>
              <w:right w:w="80" w:type="dxa"/>
            </w:tcMar>
            <w:vAlign w:val="center"/>
          </w:tcPr>
          <w:p w14:paraId="75161E63" w14:textId="77777777" w:rsidR="006E7A0C" w:rsidRPr="00A41189" w:rsidRDefault="006E7A0C">
            <w:pPr>
              <w:spacing w:before="40" w:after="40"/>
              <w:rPr>
                <w:rFonts w:ascii="Times New Roman" w:hAnsi="Times New Roman" w:cs="Times New Roman"/>
                <w:sz w:val="22"/>
                <w:szCs w:val="22"/>
              </w:rPr>
            </w:pPr>
          </w:p>
        </w:tc>
      </w:tr>
      <w:tr w:rsidR="006E7A0C" w:rsidRPr="00A41189" w14:paraId="31FF6465" w14:textId="77777777" w:rsidTr="006E7A0C">
        <w:tc>
          <w:tcPr>
            <w:tcW w:w="1150" w:type="dxa"/>
            <w:tcMar>
              <w:top w:w="40" w:type="dxa"/>
              <w:left w:w="80" w:type="dxa"/>
              <w:bottom w:w="40" w:type="dxa"/>
              <w:right w:w="80" w:type="dxa"/>
            </w:tcMar>
            <w:vAlign w:val="center"/>
          </w:tcPr>
          <w:p w14:paraId="3DEB459A"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3.4.4.1</w:t>
            </w:r>
          </w:p>
        </w:tc>
        <w:tc>
          <w:tcPr>
            <w:tcW w:w="7492" w:type="dxa"/>
            <w:tcMar>
              <w:top w:w="40" w:type="dxa"/>
              <w:left w:w="80" w:type="dxa"/>
              <w:bottom w:w="40" w:type="dxa"/>
              <w:right w:w="80" w:type="dxa"/>
            </w:tcMar>
            <w:vAlign w:val="center"/>
          </w:tcPr>
          <w:p w14:paraId="05D9FA7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 – Installations de chantier électriques – bât. H</w:t>
            </w:r>
          </w:p>
          <w:p w14:paraId="16697E3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Protection provisoire d’alimentation de chantier depuis tableau disponible, éclairage provisoire normal et de secours, déplacement éventuel des coffrets, repli des installations en fin de chantier.</w:t>
            </w:r>
          </w:p>
        </w:tc>
        <w:tc>
          <w:tcPr>
            <w:tcW w:w="1843" w:type="dxa"/>
            <w:tcMar>
              <w:top w:w="40" w:type="dxa"/>
              <w:left w:w="80" w:type="dxa"/>
              <w:bottom w:w="40" w:type="dxa"/>
              <w:right w:w="80" w:type="dxa"/>
            </w:tcMar>
            <w:vAlign w:val="center"/>
          </w:tcPr>
          <w:p w14:paraId="6EDD11C3" w14:textId="77777777" w:rsidR="006E7A0C" w:rsidRPr="00A41189" w:rsidRDefault="006E7A0C">
            <w:pPr>
              <w:spacing w:before="40" w:after="40"/>
              <w:rPr>
                <w:rFonts w:ascii="Times New Roman" w:hAnsi="Times New Roman" w:cs="Times New Roman"/>
                <w:sz w:val="22"/>
                <w:szCs w:val="22"/>
              </w:rPr>
            </w:pPr>
          </w:p>
        </w:tc>
      </w:tr>
      <w:tr w:rsidR="006E7A0C" w:rsidRPr="00A41189" w14:paraId="0D01AEE8" w14:textId="77777777" w:rsidTr="006E7A0C">
        <w:tc>
          <w:tcPr>
            <w:tcW w:w="1150" w:type="dxa"/>
            <w:tcMar>
              <w:top w:w="40" w:type="dxa"/>
              <w:left w:w="80" w:type="dxa"/>
              <w:bottom w:w="40" w:type="dxa"/>
              <w:right w:w="80" w:type="dxa"/>
            </w:tcMar>
            <w:vAlign w:val="center"/>
          </w:tcPr>
          <w:p w14:paraId="2DBB4897"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3.4.4.2</w:t>
            </w:r>
          </w:p>
        </w:tc>
        <w:tc>
          <w:tcPr>
            <w:tcW w:w="7492" w:type="dxa"/>
            <w:tcMar>
              <w:top w:w="40" w:type="dxa"/>
              <w:left w:w="80" w:type="dxa"/>
              <w:bottom w:w="40" w:type="dxa"/>
              <w:right w:w="80" w:type="dxa"/>
            </w:tcMar>
            <w:vAlign w:val="center"/>
          </w:tcPr>
          <w:p w14:paraId="04DC90C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2.2.2 – Alimentation générale – bât. H</w:t>
            </w:r>
          </w:p>
          <w:p w14:paraId="1CAB573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Vérification de l’origine actuelle de l’alimentation du bâtiment H, adaptation de l’alimentation générale existante, note de calcul de l’alimentation principale et de la chute de tension.</w:t>
            </w:r>
          </w:p>
        </w:tc>
        <w:tc>
          <w:tcPr>
            <w:tcW w:w="1843" w:type="dxa"/>
            <w:tcMar>
              <w:top w:w="40" w:type="dxa"/>
              <w:left w:w="80" w:type="dxa"/>
              <w:bottom w:w="40" w:type="dxa"/>
              <w:right w:w="80" w:type="dxa"/>
            </w:tcMar>
            <w:vAlign w:val="center"/>
          </w:tcPr>
          <w:p w14:paraId="2A0E989E" w14:textId="77777777" w:rsidR="006E7A0C" w:rsidRPr="00A41189" w:rsidRDefault="006E7A0C">
            <w:pPr>
              <w:spacing w:before="40" w:after="40"/>
              <w:rPr>
                <w:rFonts w:ascii="Times New Roman" w:hAnsi="Times New Roman" w:cs="Times New Roman"/>
                <w:sz w:val="22"/>
                <w:szCs w:val="22"/>
              </w:rPr>
            </w:pPr>
          </w:p>
        </w:tc>
      </w:tr>
      <w:tr w:rsidR="006E7A0C" w:rsidRPr="00A41189" w14:paraId="0365A389" w14:textId="77777777" w:rsidTr="006E7A0C">
        <w:tc>
          <w:tcPr>
            <w:tcW w:w="1150" w:type="dxa"/>
            <w:tcMar>
              <w:top w:w="40" w:type="dxa"/>
              <w:left w:w="80" w:type="dxa"/>
              <w:bottom w:w="40" w:type="dxa"/>
              <w:right w:w="80" w:type="dxa"/>
            </w:tcMar>
            <w:vAlign w:val="center"/>
          </w:tcPr>
          <w:p w14:paraId="149FB507"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3.4.4.3</w:t>
            </w:r>
          </w:p>
        </w:tc>
        <w:tc>
          <w:tcPr>
            <w:tcW w:w="7492" w:type="dxa"/>
            <w:tcMar>
              <w:top w:w="40" w:type="dxa"/>
              <w:left w:w="80" w:type="dxa"/>
              <w:bottom w:w="40" w:type="dxa"/>
              <w:right w:w="80" w:type="dxa"/>
            </w:tcMar>
            <w:vAlign w:val="center"/>
          </w:tcPr>
          <w:p w14:paraId="4DF0909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2.2.3 – Tableau électrique – bât. H</w:t>
            </w:r>
          </w:p>
          <w:p w14:paraId="20E8539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Dépose du tableau existant, fourniture et pose d’une enveloppe de tableau avec réserve ≥ 30 %, protections et équipements (disjoncteur général, différentiels 30 mA, divisionnaires, contacteurs, horloges), arrêt d’urgence avec voyant de signalisation, étiquetage, schémas, essais.</w:t>
            </w:r>
          </w:p>
        </w:tc>
        <w:tc>
          <w:tcPr>
            <w:tcW w:w="1843" w:type="dxa"/>
            <w:tcMar>
              <w:top w:w="40" w:type="dxa"/>
              <w:left w:w="80" w:type="dxa"/>
              <w:bottom w:w="40" w:type="dxa"/>
              <w:right w:w="80" w:type="dxa"/>
            </w:tcMar>
            <w:vAlign w:val="center"/>
          </w:tcPr>
          <w:p w14:paraId="01CBD2E1" w14:textId="77777777" w:rsidR="006E7A0C" w:rsidRPr="00A41189" w:rsidRDefault="006E7A0C">
            <w:pPr>
              <w:spacing w:before="40" w:after="40"/>
              <w:rPr>
                <w:rFonts w:ascii="Times New Roman" w:hAnsi="Times New Roman" w:cs="Times New Roman"/>
                <w:sz w:val="22"/>
                <w:szCs w:val="22"/>
              </w:rPr>
            </w:pPr>
          </w:p>
        </w:tc>
      </w:tr>
      <w:tr w:rsidR="006E7A0C" w:rsidRPr="00A41189" w14:paraId="4DDA73DB" w14:textId="77777777" w:rsidTr="006E7A0C">
        <w:tc>
          <w:tcPr>
            <w:tcW w:w="1150" w:type="dxa"/>
            <w:tcMar>
              <w:top w:w="40" w:type="dxa"/>
              <w:left w:w="80" w:type="dxa"/>
              <w:bottom w:w="40" w:type="dxa"/>
              <w:right w:w="80" w:type="dxa"/>
            </w:tcMar>
            <w:vAlign w:val="center"/>
          </w:tcPr>
          <w:p w14:paraId="6D3F6F2C"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3.4.4.4</w:t>
            </w:r>
          </w:p>
        </w:tc>
        <w:tc>
          <w:tcPr>
            <w:tcW w:w="7492" w:type="dxa"/>
            <w:tcMar>
              <w:top w:w="40" w:type="dxa"/>
              <w:left w:w="80" w:type="dxa"/>
              <w:bottom w:w="40" w:type="dxa"/>
              <w:right w:w="80" w:type="dxa"/>
            </w:tcMar>
            <w:vAlign w:val="center"/>
          </w:tcPr>
          <w:p w14:paraId="3598E8DB"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2.2.4 – Terre et liaisons équipotentielles – bât. H</w:t>
            </w:r>
          </w:p>
          <w:p w14:paraId="4629EA4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Barrette de terre et raccordement au réseau de terre existant, conducteur principal de protection, liaisons équipotentielles principales des installations techniques, liaisons supplémentaires des sanitaires, vestiaires et douches (NF C 15-100), mise à la terre des chemins de câbles et équipements, mesures, contrôles de continuité, essais réglementaires et PV.</w:t>
            </w:r>
          </w:p>
        </w:tc>
        <w:tc>
          <w:tcPr>
            <w:tcW w:w="1843" w:type="dxa"/>
            <w:tcMar>
              <w:top w:w="40" w:type="dxa"/>
              <w:left w:w="80" w:type="dxa"/>
              <w:bottom w:w="40" w:type="dxa"/>
              <w:right w:w="80" w:type="dxa"/>
            </w:tcMar>
            <w:vAlign w:val="center"/>
          </w:tcPr>
          <w:p w14:paraId="6F027F4C" w14:textId="77777777" w:rsidR="006E7A0C" w:rsidRPr="00A41189" w:rsidRDefault="006E7A0C">
            <w:pPr>
              <w:spacing w:before="40" w:after="40"/>
              <w:rPr>
                <w:rFonts w:ascii="Times New Roman" w:hAnsi="Times New Roman" w:cs="Times New Roman"/>
                <w:sz w:val="22"/>
                <w:szCs w:val="22"/>
              </w:rPr>
            </w:pPr>
          </w:p>
        </w:tc>
      </w:tr>
      <w:tr w:rsidR="006E7A0C" w:rsidRPr="00A41189" w14:paraId="79543B2E" w14:textId="77777777" w:rsidTr="006E7A0C">
        <w:tc>
          <w:tcPr>
            <w:tcW w:w="1150" w:type="dxa"/>
            <w:tcMar>
              <w:top w:w="40" w:type="dxa"/>
              <w:left w:w="80" w:type="dxa"/>
              <w:bottom w:w="40" w:type="dxa"/>
              <w:right w:w="80" w:type="dxa"/>
            </w:tcMar>
            <w:vAlign w:val="center"/>
          </w:tcPr>
          <w:p w14:paraId="509B6C1A"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3.4.4.5</w:t>
            </w:r>
          </w:p>
        </w:tc>
        <w:tc>
          <w:tcPr>
            <w:tcW w:w="7492" w:type="dxa"/>
            <w:tcMar>
              <w:top w:w="40" w:type="dxa"/>
              <w:left w:w="80" w:type="dxa"/>
              <w:bottom w:w="40" w:type="dxa"/>
              <w:right w:w="80" w:type="dxa"/>
            </w:tcMar>
            <w:vAlign w:val="center"/>
          </w:tcPr>
          <w:p w14:paraId="758F0F9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2.2.5 – Cheminements et distribution courants forts – bât. H</w:t>
            </w:r>
          </w:p>
          <w:p w14:paraId="0C55EE26"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Chemins de câbles, goulottes et moulures, fourreaux ICTA, câblage éclairage 3G1,5 mm², prises 3G2,5 mm², circuits spécialisés 3G2,5 / 3G6 / 5G suivant puissances, percements, fourreaux, rebouchages et calfeutrements coupe-feu.</w:t>
            </w:r>
          </w:p>
        </w:tc>
        <w:tc>
          <w:tcPr>
            <w:tcW w:w="1843" w:type="dxa"/>
            <w:tcMar>
              <w:top w:w="40" w:type="dxa"/>
              <w:left w:w="80" w:type="dxa"/>
              <w:bottom w:w="40" w:type="dxa"/>
              <w:right w:w="80" w:type="dxa"/>
            </w:tcMar>
            <w:vAlign w:val="center"/>
          </w:tcPr>
          <w:p w14:paraId="5D3FF2D8" w14:textId="77777777" w:rsidR="006E7A0C" w:rsidRPr="00A41189" w:rsidRDefault="006E7A0C">
            <w:pPr>
              <w:spacing w:before="40" w:after="40"/>
              <w:rPr>
                <w:rFonts w:ascii="Times New Roman" w:hAnsi="Times New Roman" w:cs="Times New Roman"/>
                <w:sz w:val="22"/>
                <w:szCs w:val="22"/>
              </w:rPr>
            </w:pPr>
          </w:p>
        </w:tc>
      </w:tr>
      <w:tr w:rsidR="006E7A0C" w:rsidRPr="00A41189" w14:paraId="542073FA" w14:textId="77777777" w:rsidTr="006E7A0C">
        <w:tc>
          <w:tcPr>
            <w:tcW w:w="1150" w:type="dxa"/>
            <w:tcMar>
              <w:top w:w="40" w:type="dxa"/>
              <w:left w:w="80" w:type="dxa"/>
              <w:bottom w:w="40" w:type="dxa"/>
              <w:right w:w="80" w:type="dxa"/>
            </w:tcMar>
            <w:vAlign w:val="center"/>
          </w:tcPr>
          <w:p w14:paraId="2F6F5770"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3.4.4.6</w:t>
            </w:r>
          </w:p>
        </w:tc>
        <w:tc>
          <w:tcPr>
            <w:tcW w:w="7492" w:type="dxa"/>
            <w:tcMar>
              <w:top w:w="40" w:type="dxa"/>
              <w:left w:w="80" w:type="dxa"/>
              <w:bottom w:w="40" w:type="dxa"/>
              <w:right w:w="80" w:type="dxa"/>
            </w:tcMar>
            <w:vAlign w:val="center"/>
          </w:tcPr>
          <w:p w14:paraId="5D7A23C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2.2.6 – Étude d’éclairement et luminaires LED des chambres conservés</w:t>
            </w:r>
          </w:p>
          <w:p w14:paraId="31BA623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Étude d’éclairement du bâtiment H ; contrôle, adaptation et raccordement des luminaires LED conservés des chambres (hublots plafonniers suivant plans).</w:t>
            </w:r>
          </w:p>
        </w:tc>
        <w:tc>
          <w:tcPr>
            <w:tcW w:w="1843" w:type="dxa"/>
            <w:tcMar>
              <w:top w:w="40" w:type="dxa"/>
              <w:left w:w="80" w:type="dxa"/>
              <w:bottom w:w="40" w:type="dxa"/>
              <w:right w:w="80" w:type="dxa"/>
            </w:tcMar>
            <w:vAlign w:val="center"/>
          </w:tcPr>
          <w:p w14:paraId="455B217C" w14:textId="77777777" w:rsidR="006E7A0C" w:rsidRPr="00A41189" w:rsidRDefault="006E7A0C">
            <w:pPr>
              <w:spacing w:before="40" w:after="40"/>
              <w:rPr>
                <w:rFonts w:ascii="Times New Roman" w:hAnsi="Times New Roman" w:cs="Times New Roman"/>
                <w:sz w:val="22"/>
                <w:szCs w:val="22"/>
              </w:rPr>
            </w:pPr>
          </w:p>
        </w:tc>
      </w:tr>
      <w:tr w:rsidR="006E7A0C" w:rsidRPr="00A41189" w14:paraId="1BA2624D" w14:textId="77777777" w:rsidTr="006E7A0C">
        <w:tc>
          <w:tcPr>
            <w:tcW w:w="1150" w:type="dxa"/>
            <w:tcMar>
              <w:top w:w="40" w:type="dxa"/>
              <w:left w:w="80" w:type="dxa"/>
              <w:bottom w:w="40" w:type="dxa"/>
              <w:right w:w="80" w:type="dxa"/>
            </w:tcMar>
            <w:vAlign w:val="center"/>
          </w:tcPr>
          <w:p w14:paraId="7C0E272B" w14:textId="6B8BDEE0"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3.4.4.6.1 </w:t>
            </w:r>
          </w:p>
        </w:tc>
        <w:tc>
          <w:tcPr>
            <w:tcW w:w="7492" w:type="dxa"/>
            <w:tcMar>
              <w:top w:w="40" w:type="dxa"/>
              <w:left w:w="80" w:type="dxa"/>
              <w:bottom w:w="40" w:type="dxa"/>
              <w:right w:w="80" w:type="dxa"/>
            </w:tcMar>
            <w:vAlign w:val="center"/>
          </w:tcPr>
          <w:p w14:paraId="4601854C"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2.2.7 – Luminaires LED dalles 600 × 600 – salle du personnel</w:t>
            </w:r>
          </w:p>
          <w:p w14:paraId="4363850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Dalles LED 600 × 600 encastrées, flux suivant étude, raccordements.</w:t>
            </w:r>
          </w:p>
        </w:tc>
        <w:tc>
          <w:tcPr>
            <w:tcW w:w="1843" w:type="dxa"/>
            <w:tcMar>
              <w:top w:w="40" w:type="dxa"/>
              <w:left w:w="80" w:type="dxa"/>
              <w:bottom w:w="40" w:type="dxa"/>
              <w:right w:w="80" w:type="dxa"/>
            </w:tcMar>
            <w:vAlign w:val="center"/>
          </w:tcPr>
          <w:p w14:paraId="7F4F2DF1" w14:textId="77777777" w:rsidR="006E7A0C" w:rsidRPr="00A41189" w:rsidRDefault="006E7A0C">
            <w:pPr>
              <w:spacing w:before="40" w:after="40"/>
              <w:rPr>
                <w:rFonts w:ascii="Times New Roman" w:hAnsi="Times New Roman" w:cs="Times New Roman"/>
                <w:sz w:val="22"/>
                <w:szCs w:val="22"/>
              </w:rPr>
            </w:pPr>
          </w:p>
        </w:tc>
      </w:tr>
      <w:tr w:rsidR="006E7A0C" w:rsidRPr="00A41189" w14:paraId="2D1E0CBE" w14:textId="77777777" w:rsidTr="006E7A0C">
        <w:tc>
          <w:tcPr>
            <w:tcW w:w="1150" w:type="dxa"/>
            <w:tcMar>
              <w:top w:w="40" w:type="dxa"/>
              <w:left w:w="80" w:type="dxa"/>
              <w:bottom w:w="40" w:type="dxa"/>
              <w:right w:w="80" w:type="dxa"/>
            </w:tcMar>
            <w:vAlign w:val="center"/>
          </w:tcPr>
          <w:p w14:paraId="3FA1DF3E" w14:textId="5B33FC43"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3.4.4.6.1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3FFE1B0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2.2.8 – Luminaires LED circulations et dégagements – bât. H</w:t>
            </w:r>
          </w:p>
          <w:p w14:paraId="125EA1C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Luminaires LED plafonniers, flux suivant étude, raccordements.</w:t>
            </w:r>
          </w:p>
        </w:tc>
        <w:tc>
          <w:tcPr>
            <w:tcW w:w="1843" w:type="dxa"/>
            <w:tcMar>
              <w:top w:w="40" w:type="dxa"/>
              <w:left w:w="80" w:type="dxa"/>
              <w:bottom w:w="40" w:type="dxa"/>
              <w:right w:w="80" w:type="dxa"/>
            </w:tcMar>
            <w:vAlign w:val="center"/>
          </w:tcPr>
          <w:p w14:paraId="525BF6F6" w14:textId="77777777" w:rsidR="006E7A0C" w:rsidRPr="00A41189" w:rsidRDefault="006E7A0C">
            <w:pPr>
              <w:spacing w:before="40" w:after="40"/>
              <w:rPr>
                <w:rFonts w:ascii="Times New Roman" w:hAnsi="Times New Roman" w:cs="Times New Roman"/>
                <w:sz w:val="22"/>
                <w:szCs w:val="22"/>
              </w:rPr>
            </w:pPr>
          </w:p>
        </w:tc>
      </w:tr>
      <w:tr w:rsidR="006E7A0C" w:rsidRPr="00A41189" w14:paraId="715E58F7" w14:textId="77777777" w:rsidTr="006E7A0C">
        <w:tc>
          <w:tcPr>
            <w:tcW w:w="1150" w:type="dxa"/>
            <w:tcMar>
              <w:top w:w="40" w:type="dxa"/>
              <w:left w:w="80" w:type="dxa"/>
              <w:bottom w:w="40" w:type="dxa"/>
              <w:right w:w="80" w:type="dxa"/>
            </w:tcMar>
            <w:vAlign w:val="center"/>
          </w:tcPr>
          <w:p w14:paraId="74DB9289" w14:textId="75D8A2BA"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3.4.4.6.1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269196D8"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2.2.9 – Luminaires LED étanches – locaux techniques bât. H</w:t>
            </w:r>
          </w:p>
          <w:p w14:paraId="3A54A6B9"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Réglettes LED étanches IP65 IK08.</w:t>
            </w:r>
          </w:p>
        </w:tc>
        <w:tc>
          <w:tcPr>
            <w:tcW w:w="1843" w:type="dxa"/>
            <w:tcMar>
              <w:top w:w="40" w:type="dxa"/>
              <w:left w:w="80" w:type="dxa"/>
              <w:bottom w:w="40" w:type="dxa"/>
              <w:right w:w="80" w:type="dxa"/>
            </w:tcMar>
            <w:vAlign w:val="center"/>
          </w:tcPr>
          <w:p w14:paraId="23AAFAA5" w14:textId="77777777" w:rsidR="006E7A0C" w:rsidRPr="00A41189" w:rsidRDefault="006E7A0C">
            <w:pPr>
              <w:spacing w:before="40" w:after="40"/>
              <w:rPr>
                <w:rFonts w:ascii="Times New Roman" w:hAnsi="Times New Roman" w:cs="Times New Roman"/>
                <w:sz w:val="22"/>
                <w:szCs w:val="22"/>
              </w:rPr>
            </w:pPr>
          </w:p>
        </w:tc>
      </w:tr>
      <w:tr w:rsidR="006E7A0C" w:rsidRPr="00A41189" w14:paraId="0169F5BD" w14:textId="77777777" w:rsidTr="006E7A0C">
        <w:tc>
          <w:tcPr>
            <w:tcW w:w="1150" w:type="dxa"/>
            <w:tcMar>
              <w:top w:w="40" w:type="dxa"/>
              <w:left w:w="80" w:type="dxa"/>
              <w:bottom w:w="40" w:type="dxa"/>
              <w:right w:w="80" w:type="dxa"/>
            </w:tcMar>
            <w:vAlign w:val="center"/>
          </w:tcPr>
          <w:p w14:paraId="4B87F171" w14:textId="0AC47DD8"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3.4.4.6.1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394663A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2.2.10 – Luminaires LED étanches – sanitaires, douches, locaux machines à laver</w:t>
            </w:r>
          </w:p>
          <w:p w14:paraId="5C6AC5B4"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Hublots ou réglettes LED IP44/IP65 selon volumes, classe II dans les volumes réglementés.</w:t>
            </w:r>
          </w:p>
        </w:tc>
        <w:tc>
          <w:tcPr>
            <w:tcW w:w="1843" w:type="dxa"/>
            <w:tcMar>
              <w:top w:w="40" w:type="dxa"/>
              <w:left w:w="80" w:type="dxa"/>
              <w:bottom w:w="40" w:type="dxa"/>
              <w:right w:w="80" w:type="dxa"/>
            </w:tcMar>
            <w:vAlign w:val="center"/>
          </w:tcPr>
          <w:p w14:paraId="416CAE5D" w14:textId="77777777" w:rsidR="006E7A0C" w:rsidRPr="00A41189" w:rsidRDefault="006E7A0C">
            <w:pPr>
              <w:spacing w:before="40" w:after="40"/>
              <w:rPr>
                <w:rFonts w:ascii="Times New Roman" w:hAnsi="Times New Roman" w:cs="Times New Roman"/>
                <w:sz w:val="22"/>
                <w:szCs w:val="22"/>
              </w:rPr>
            </w:pPr>
          </w:p>
        </w:tc>
      </w:tr>
      <w:tr w:rsidR="006E7A0C" w:rsidRPr="00A41189" w14:paraId="3EE7D982" w14:textId="77777777" w:rsidTr="006E7A0C">
        <w:tc>
          <w:tcPr>
            <w:tcW w:w="1150" w:type="dxa"/>
            <w:tcMar>
              <w:top w:w="40" w:type="dxa"/>
              <w:left w:w="80" w:type="dxa"/>
              <w:bottom w:w="40" w:type="dxa"/>
              <w:right w:w="80" w:type="dxa"/>
            </w:tcMar>
            <w:vAlign w:val="center"/>
          </w:tcPr>
          <w:p w14:paraId="5904FFDE" w14:textId="0188ADF4"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3.4.4.6.1 </w:t>
            </w:r>
            <w:r w:rsidR="006E7A0C" w:rsidRPr="00A41189">
              <w:rPr>
                <w:rFonts w:ascii="Times New Roman" w:hAnsi="Times New Roman" w:cs="Times New Roman"/>
                <w:sz w:val="22"/>
                <w:szCs w:val="22"/>
              </w:rPr>
              <w:t xml:space="preserve"> </w:t>
            </w:r>
          </w:p>
        </w:tc>
        <w:tc>
          <w:tcPr>
            <w:tcW w:w="7492" w:type="dxa"/>
            <w:tcMar>
              <w:top w:w="40" w:type="dxa"/>
              <w:left w:w="80" w:type="dxa"/>
              <w:bottom w:w="40" w:type="dxa"/>
              <w:right w:w="80" w:type="dxa"/>
            </w:tcMar>
            <w:vAlign w:val="center"/>
          </w:tcPr>
          <w:p w14:paraId="2FD8C7E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2.2.11 – Éclairage extérieur LED – bât. H</w:t>
            </w:r>
          </w:p>
          <w:p w14:paraId="2A7AEA6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Appliques extérieures LED aux entrées, IP65 IK08, commande crépusculaire / détection.</w:t>
            </w:r>
          </w:p>
        </w:tc>
        <w:tc>
          <w:tcPr>
            <w:tcW w:w="1843" w:type="dxa"/>
            <w:tcMar>
              <w:top w:w="40" w:type="dxa"/>
              <w:left w:w="80" w:type="dxa"/>
              <w:bottom w:w="40" w:type="dxa"/>
              <w:right w:w="80" w:type="dxa"/>
            </w:tcMar>
            <w:vAlign w:val="center"/>
          </w:tcPr>
          <w:p w14:paraId="7651E5BF" w14:textId="77777777" w:rsidR="006E7A0C" w:rsidRPr="00A41189" w:rsidRDefault="006E7A0C">
            <w:pPr>
              <w:spacing w:before="40" w:after="40"/>
              <w:rPr>
                <w:rFonts w:ascii="Times New Roman" w:hAnsi="Times New Roman" w:cs="Times New Roman"/>
                <w:sz w:val="22"/>
                <w:szCs w:val="22"/>
              </w:rPr>
            </w:pPr>
          </w:p>
        </w:tc>
      </w:tr>
      <w:tr w:rsidR="006E7A0C" w:rsidRPr="00A41189" w14:paraId="23D5EF30" w14:textId="77777777" w:rsidTr="006E7A0C">
        <w:tc>
          <w:tcPr>
            <w:tcW w:w="1150" w:type="dxa"/>
            <w:tcMar>
              <w:top w:w="40" w:type="dxa"/>
              <w:left w:w="80" w:type="dxa"/>
              <w:bottom w:w="40" w:type="dxa"/>
              <w:right w:w="80" w:type="dxa"/>
            </w:tcMar>
            <w:vAlign w:val="center"/>
          </w:tcPr>
          <w:p w14:paraId="5F901349" w14:textId="7993CB07" w:rsidR="006E7A0C" w:rsidRPr="00A41189" w:rsidRDefault="008072EE" w:rsidP="008072EE">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3.4.4.6.2 </w:t>
            </w:r>
          </w:p>
        </w:tc>
        <w:tc>
          <w:tcPr>
            <w:tcW w:w="7492" w:type="dxa"/>
            <w:tcMar>
              <w:top w:w="40" w:type="dxa"/>
              <w:left w:w="80" w:type="dxa"/>
              <w:bottom w:w="40" w:type="dxa"/>
              <w:right w:w="80" w:type="dxa"/>
            </w:tcMar>
            <w:vAlign w:val="center"/>
          </w:tcPr>
          <w:p w14:paraId="3540C72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2.2.12 – Détecteurs et appareillage de commande – bât. H</w:t>
            </w:r>
          </w:p>
          <w:p w14:paraId="11256277"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Détecteurs de mouvement PD3 pour circulations / sanitaires / locaux techniques (u 10 *), détecteurs de présence PD2 / PD4 pour sanitaires (u 8 *), interrupteurs, boutons poussoirs et commandes locales.</w:t>
            </w:r>
          </w:p>
        </w:tc>
        <w:tc>
          <w:tcPr>
            <w:tcW w:w="1843" w:type="dxa"/>
            <w:tcMar>
              <w:top w:w="40" w:type="dxa"/>
              <w:left w:w="80" w:type="dxa"/>
              <w:bottom w:w="40" w:type="dxa"/>
              <w:right w:w="80" w:type="dxa"/>
            </w:tcMar>
            <w:vAlign w:val="center"/>
          </w:tcPr>
          <w:p w14:paraId="2993BD67" w14:textId="77777777" w:rsidR="006E7A0C" w:rsidRPr="00A41189" w:rsidRDefault="006E7A0C">
            <w:pPr>
              <w:spacing w:before="40" w:after="40"/>
              <w:rPr>
                <w:rFonts w:ascii="Times New Roman" w:hAnsi="Times New Roman" w:cs="Times New Roman"/>
                <w:sz w:val="22"/>
                <w:szCs w:val="22"/>
              </w:rPr>
            </w:pPr>
          </w:p>
        </w:tc>
      </w:tr>
      <w:tr w:rsidR="006E7A0C" w:rsidRPr="00A41189" w14:paraId="3E8A4A2D" w14:textId="77777777" w:rsidTr="006E7A0C">
        <w:tc>
          <w:tcPr>
            <w:tcW w:w="1150" w:type="dxa"/>
            <w:tcMar>
              <w:top w:w="40" w:type="dxa"/>
              <w:left w:w="80" w:type="dxa"/>
              <w:bottom w:w="40" w:type="dxa"/>
              <w:right w:w="80" w:type="dxa"/>
            </w:tcMar>
            <w:vAlign w:val="center"/>
          </w:tcPr>
          <w:p w14:paraId="6145C4F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3.4.4.7</w:t>
            </w:r>
          </w:p>
        </w:tc>
        <w:tc>
          <w:tcPr>
            <w:tcW w:w="7492" w:type="dxa"/>
            <w:tcMar>
              <w:top w:w="40" w:type="dxa"/>
              <w:left w:w="80" w:type="dxa"/>
              <w:bottom w:w="40" w:type="dxa"/>
              <w:right w:w="80" w:type="dxa"/>
            </w:tcMar>
            <w:vAlign w:val="center"/>
          </w:tcPr>
          <w:p w14:paraId="4CA1872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2.2.13 – Prises de courant et équipements terminaux – bât. H</w:t>
            </w:r>
          </w:p>
          <w:p w14:paraId="6BCBAE9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Prises de courant de la salle du personnel (u 8 *), prises plan de travail (u 4 *), prises ménage (u 4 *), prises locaux humides IP44/IP55 suivant volumes (u 8 *), sorties de câbles ou boîtes d’attente spécialisées dont locaux machines à laver (u 4 *), prises extérieures de service étanches (u 2 *).</w:t>
            </w:r>
          </w:p>
        </w:tc>
        <w:tc>
          <w:tcPr>
            <w:tcW w:w="1843" w:type="dxa"/>
            <w:tcMar>
              <w:top w:w="40" w:type="dxa"/>
              <w:left w:w="80" w:type="dxa"/>
              <w:bottom w:w="40" w:type="dxa"/>
              <w:right w:w="80" w:type="dxa"/>
            </w:tcMar>
            <w:vAlign w:val="center"/>
          </w:tcPr>
          <w:p w14:paraId="7AD0FD17" w14:textId="77777777" w:rsidR="006E7A0C" w:rsidRPr="00A41189" w:rsidRDefault="006E7A0C">
            <w:pPr>
              <w:spacing w:before="40" w:after="40"/>
              <w:rPr>
                <w:rFonts w:ascii="Times New Roman" w:hAnsi="Times New Roman" w:cs="Times New Roman"/>
                <w:sz w:val="22"/>
                <w:szCs w:val="22"/>
              </w:rPr>
            </w:pPr>
          </w:p>
        </w:tc>
      </w:tr>
      <w:tr w:rsidR="006E7A0C" w:rsidRPr="00A41189" w14:paraId="749D485B" w14:textId="77777777" w:rsidTr="006E7A0C">
        <w:tc>
          <w:tcPr>
            <w:tcW w:w="1150" w:type="dxa"/>
            <w:tcMar>
              <w:top w:w="40" w:type="dxa"/>
              <w:left w:w="80" w:type="dxa"/>
              <w:bottom w:w="40" w:type="dxa"/>
              <w:right w:w="80" w:type="dxa"/>
            </w:tcMar>
            <w:vAlign w:val="center"/>
          </w:tcPr>
          <w:p w14:paraId="5A4C6CB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3.4.4.8</w:t>
            </w:r>
          </w:p>
        </w:tc>
        <w:tc>
          <w:tcPr>
            <w:tcW w:w="7492" w:type="dxa"/>
            <w:tcMar>
              <w:top w:w="40" w:type="dxa"/>
              <w:left w:w="80" w:type="dxa"/>
              <w:bottom w:w="40" w:type="dxa"/>
              <w:right w:w="80" w:type="dxa"/>
            </w:tcMar>
            <w:vAlign w:val="center"/>
          </w:tcPr>
          <w:p w14:paraId="40F2EC63"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2.2.14 – Alimentations des équipements techniques – bât. H</w:t>
            </w:r>
          </w:p>
          <w:p w14:paraId="4263783E"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Attente protégée dédiée du répartiteur informatique, attente protégée pour caisson de ventilation, voyants de ventilation vert et rouge (défaut), coupure ventilation pompiers, attente sous-station, coffret de coupure force et éclairage, alimentations sèche-mains en U1000 R2V 3G2,5 mm² (u 4 *) et four 3G2,5 mm², protections dédiées, repérage.</w:t>
            </w:r>
          </w:p>
        </w:tc>
        <w:tc>
          <w:tcPr>
            <w:tcW w:w="1843" w:type="dxa"/>
            <w:tcMar>
              <w:top w:w="40" w:type="dxa"/>
              <w:left w:w="80" w:type="dxa"/>
              <w:bottom w:w="40" w:type="dxa"/>
              <w:right w:w="80" w:type="dxa"/>
            </w:tcMar>
            <w:vAlign w:val="center"/>
          </w:tcPr>
          <w:p w14:paraId="52D5F177" w14:textId="77777777" w:rsidR="006E7A0C" w:rsidRPr="00A41189" w:rsidRDefault="006E7A0C">
            <w:pPr>
              <w:spacing w:before="40" w:after="40"/>
              <w:rPr>
                <w:rFonts w:ascii="Times New Roman" w:hAnsi="Times New Roman" w:cs="Times New Roman"/>
                <w:sz w:val="22"/>
                <w:szCs w:val="22"/>
              </w:rPr>
            </w:pPr>
          </w:p>
        </w:tc>
      </w:tr>
      <w:tr w:rsidR="006E7A0C" w:rsidRPr="00A41189" w14:paraId="43E62E05" w14:textId="77777777" w:rsidTr="006E7A0C">
        <w:tc>
          <w:tcPr>
            <w:tcW w:w="1150" w:type="dxa"/>
            <w:tcMar>
              <w:top w:w="40" w:type="dxa"/>
              <w:left w:w="80" w:type="dxa"/>
              <w:bottom w:w="40" w:type="dxa"/>
              <w:right w:w="80" w:type="dxa"/>
            </w:tcMar>
            <w:vAlign w:val="center"/>
          </w:tcPr>
          <w:p w14:paraId="50EDBB00"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3.4.4.9.1</w:t>
            </w:r>
          </w:p>
        </w:tc>
        <w:tc>
          <w:tcPr>
            <w:tcW w:w="7492" w:type="dxa"/>
            <w:tcMar>
              <w:top w:w="40" w:type="dxa"/>
              <w:left w:w="80" w:type="dxa"/>
              <w:bottom w:w="40" w:type="dxa"/>
              <w:right w:w="80" w:type="dxa"/>
            </w:tcMar>
            <w:vAlign w:val="center"/>
          </w:tcPr>
          <w:p w14:paraId="4B2BD73A"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2.2.15 – Alarme incendie type 4 – bât. H</w:t>
            </w:r>
          </w:p>
          <w:p w14:paraId="6BEC98F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Tableau d’alarme type 4 (u 1), déclencheurs manuels (u 4 *), sirènes (u 3 *), DVAF (u 3 *), câblage CR1 2 × 1,5 mm², essais et mise en service.</w:t>
            </w:r>
          </w:p>
        </w:tc>
        <w:tc>
          <w:tcPr>
            <w:tcW w:w="1843" w:type="dxa"/>
            <w:tcMar>
              <w:top w:w="40" w:type="dxa"/>
              <w:left w:w="80" w:type="dxa"/>
              <w:bottom w:w="40" w:type="dxa"/>
              <w:right w:w="80" w:type="dxa"/>
            </w:tcMar>
            <w:vAlign w:val="center"/>
          </w:tcPr>
          <w:p w14:paraId="196146CF" w14:textId="77777777" w:rsidR="006E7A0C" w:rsidRPr="00A41189" w:rsidRDefault="006E7A0C">
            <w:pPr>
              <w:spacing w:before="40" w:after="40"/>
              <w:rPr>
                <w:rFonts w:ascii="Times New Roman" w:hAnsi="Times New Roman" w:cs="Times New Roman"/>
                <w:sz w:val="22"/>
                <w:szCs w:val="22"/>
              </w:rPr>
            </w:pPr>
          </w:p>
        </w:tc>
      </w:tr>
      <w:tr w:rsidR="006E7A0C" w:rsidRPr="00A41189" w14:paraId="654AB6C6" w14:textId="77777777" w:rsidTr="006E7A0C">
        <w:tc>
          <w:tcPr>
            <w:tcW w:w="1150" w:type="dxa"/>
            <w:tcMar>
              <w:top w:w="40" w:type="dxa"/>
              <w:left w:w="80" w:type="dxa"/>
              <w:bottom w:w="40" w:type="dxa"/>
              <w:right w:w="80" w:type="dxa"/>
            </w:tcMar>
            <w:vAlign w:val="center"/>
          </w:tcPr>
          <w:p w14:paraId="70803FD8"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3.4.4.9.2</w:t>
            </w:r>
          </w:p>
        </w:tc>
        <w:tc>
          <w:tcPr>
            <w:tcW w:w="7492" w:type="dxa"/>
            <w:tcMar>
              <w:top w:w="40" w:type="dxa"/>
              <w:left w:w="80" w:type="dxa"/>
              <w:bottom w:w="40" w:type="dxa"/>
              <w:right w:w="80" w:type="dxa"/>
            </w:tcMar>
            <w:vAlign w:val="center"/>
          </w:tcPr>
          <w:p w14:paraId="031E2CFF"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2.2.16 – Éclairage de sécurité – bât. H</w:t>
            </w:r>
          </w:p>
          <w:p w14:paraId="37B0D8ED"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BAES d’évacuation SATI (u 12 *) et BAES étanches (u 4 *), câblage, télécommande de mise au repos, essais.</w:t>
            </w:r>
          </w:p>
        </w:tc>
        <w:tc>
          <w:tcPr>
            <w:tcW w:w="1843" w:type="dxa"/>
            <w:tcMar>
              <w:top w:w="40" w:type="dxa"/>
              <w:left w:w="80" w:type="dxa"/>
              <w:bottom w:w="40" w:type="dxa"/>
              <w:right w:w="80" w:type="dxa"/>
            </w:tcMar>
            <w:vAlign w:val="center"/>
          </w:tcPr>
          <w:p w14:paraId="19D6ECE4" w14:textId="77777777" w:rsidR="006E7A0C" w:rsidRPr="00A41189" w:rsidRDefault="006E7A0C">
            <w:pPr>
              <w:spacing w:before="40" w:after="40"/>
              <w:rPr>
                <w:rFonts w:ascii="Times New Roman" w:hAnsi="Times New Roman" w:cs="Times New Roman"/>
                <w:sz w:val="22"/>
                <w:szCs w:val="22"/>
              </w:rPr>
            </w:pPr>
          </w:p>
        </w:tc>
      </w:tr>
      <w:tr w:rsidR="006E7A0C" w:rsidRPr="00A41189" w14:paraId="361B04D6" w14:textId="77777777" w:rsidTr="006E7A0C">
        <w:tc>
          <w:tcPr>
            <w:tcW w:w="1150" w:type="dxa"/>
            <w:tcMar>
              <w:top w:w="40" w:type="dxa"/>
              <w:left w:w="80" w:type="dxa"/>
              <w:bottom w:w="40" w:type="dxa"/>
              <w:right w:w="80" w:type="dxa"/>
            </w:tcMar>
            <w:vAlign w:val="center"/>
          </w:tcPr>
          <w:p w14:paraId="7E52C2DC"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3.4.4.10</w:t>
            </w:r>
          </w:p>
        </w:tc>
        <w:tc>
          <w:tcPr>
            <w:tcW w:w="7492" w:type="dxa"/>
            <w:tcMar>
              <w:top w:w="40" w:type="dxa"/>
              <w:left w:w="80" w:type="dxa"/>
              <w:bottom w:w="40" w:type="dxa"/>
              <w:right w:w="80" w:type="dxa"/>
            </w:tcMar>
            <w:vAlign w:val="center"/>
          </w:tcPr>
          <w:p w14:paraId="480A7891"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2.2.17 – Courants faibles et VDI conformes DIRISI – bât. H</w:t>
            </w:r>
          </w:p>
          <w:p w14:paraId="54C03C40"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Baie informatique avec alimentation 230 V, bandeau de prises et mise à la terre ; bandeau optique 12 FO OS2 ; bandeau téléphonique 56 paires ; bandeaux cuivre 24 RJ45 cat. 6A ; prises RJ45 terminales cat. 6A F/FTP ou S/FTP (u 20 *) ; liaisons capillaires cat. 6A classe Ea ; chemins de câbles dalle marine, goulottes et descentes ; ligne de données optique ; recettes cuivre cat. 6A classe Ea et optique avec rapports.</w:t>
            </w:r>
          </w:p>
        </w:tc>
        <w:tc>
          <w:tcPr>
            <w:tcW w:w="1843" w:type="dxa"/>
            <w:tcMar>
              <w:top w:w="40" w:type="dxa"/>
              <w:left w:w="80" w:type="dxa"/>
              <w:bottom w:w="40" w:type="dxa"/>
              <w:right w:w="80" w:type="dxa"/>
            </w:tcMar>
            <w:vAlign w:val="center"/>
          </w:tcPr>
          <w:p w14:paraId="01D3D18F" w14:textId="77777777" w:rsidR="006E7A0C" w:rsidRPr="00A41189" w:rsidRDefault="006E7A0C">
            <w:pPr>
              <w:spacing w:before="40" w:after="40"/>
              <w:rPr>
                <w:rFonts w:ascii="Times New Roman" w:hAnsi="Times New Roman" w:cs="Times New Roman"/>
                <w:sz w:val="22"/>
                <w:szCs w:val="22"/>
              </w:rPr>
            </w:pPr>
          </w:p>
        </w:tc>
      </w:tr>
      <w:tr w:rsidR="006E7A0C" w:rsidRPr="00A41189" w14:paraId="33533367" w14:textId="77777777" w:rsidTr="006E7A0C">
        <w:tc>
          <w:tcPr>
            <w:tcW w:w="1150" w:type="dxa"/>
            <w:tcMar>
              <w:top w:w="40" w:type="dxa"/>
              <w:left w:w="80" w:type="dxa"/>
              <w:bottom w:w="40" w:type="dxa"/>
              <w:right w:w="80" w:type="dxa"/>
            </w:tcMar>
            <w:vAlign w:val="center"/>
          </w:tcPr>
          <w:p w14:paraId="45954DD3" w14:textId="77777777" w:rsidR="006E7A0C" w:rsidRPr="00A41189" w:rsidRDefault="006E7A0C">
            <w:pPr>
              <w:spacing w:before="40" w:after="40"/>
              <w:jc w:val="center"/>
              <w:rPr>
                <w:rFonts w:ascii="Times New Roman" w:hAnsi="Times New Roman" w:cs="Times New Roman"/>
                <w:sz w:val="22"/>
                <w:szCs w:val="22"/>
              </w:rPr>
            </w:pPr>
            <w:r w:rsidRPr="00A41189">
              <w:rPr>
                <w:rFonts w:ascii="Times New Roman" w:hAnsi="Times New Roman" w:cs="Times New Roman"/>
                <w:sz w:val="22"/>
                <w:szCs w:val="22"/>
              </w:rPr>
              <w:t>3.4.4.11</w:t>
            </w:r>
          </w:p>
        </w:tc>
        <w:tc>
          <w:tcPr>
            <w:tcW w:w="7492" w:type="dxa"/>
            <w:tcMar>
              <w:top w:w="40" w:type="dxa"/>
              <w:left w:w="80" w:type="dxa"/>
              <w:bottom w:w="40" w:type="dxa"/>
              <w:right w:w="80" w:type="dxa"/>
            </w:tcMar>
            <w:vAlign w:val="center"/>
          </w:tcPr>
          <w:p w14:paraId="0BD77E75"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b/>
                <w:bCs/>
                <w:sz w:val="22"/>
                <w:szCs w:val="22"/>
              </w:rPr>
              <w:t>2.2.18 – Essais, DOE, formation et évacuation des déchets – bât. H</w:t>
            </w:r>
          </w:p>
          <w:p w14:paraId="651B0A12" w14:textId="77777777" w:rsidR="006E7A0C" w:rsidRPr="00A41189" w:rsidRDefault="006E7A0C" w:rsidP="004B313D">
            <w:pPr>
              <w:spacing w:before="40" w:after="40"/>
              <w:jc w:val="both"/>
              <w:rPr>
                <w:rFonts w:ascii="Times New Roman" w:hAnsi="Times New Roman" w:cs="Times New Roman"/>
                <w:sz w:val="22"/>
                <w:szCs w:val="22"/>
              </w:rPr>
            </w:pPr>
            <w:r w:rsidRPr="00A41189">
              <w:rPr>
                <w:rFonts w:ascii="Times New Roman" w:hAnsi="Times New Roman" w:cs="Times New Roman"/>
                <w:sz w:val="22"/>
                <w:szCs w:val="22"/>
              </w:rPr>
              <w:t>Essais et mise en service complète, rapports de vérification, DOE (schémas conformes, plans, fiches techniques, PV, recettes VDI), formation des utilisateurs et de l’exploitant, évacuation des déchets en filières agréées avec BSD.</w:t>
            </w:r>
          </w:p>
        </w:tc>
        <w:tc>
          <w:tcPr>
            <w:tcW w:w="1843" w:type="dxa"/>
            <w:tcMar>
              <w:top w:w="40" w:type="dxa"/>
              <w:left w:w="80" w:type="dxa"/>
              <w:bottom w:w="40" w:type="dxa"/>
              <w:right w:w="80" w:type="dxa"/>
            </w:tcMar>
            <w:vAlign w:val="center"/>
          </w:tcPr>
          <w:p w14:paraId="0F791625" w14:textId="77777777" w:rsidR="006E7A0C" w:rsidRPr="00A41189" w:rsidRDefault="006E7A0C">
            <w:pPr>
              <w:spacing w:before="40" w:after="40"/>
              <w:rPr>
                <w:rFonts w:ascii="Times New Roman" w:hAnsi="Times New Roman" w:cs="Times New Roman"/>
                <w:sz w:val="22"/>
                <w:szCs w:val="22"/>
              </w:rPr>
            </w:pPr>
          </w:p>
        </w:tc>
      </w:tr>
      <w:tr w:rsidR="006E7A0C" w:rsidRPr="00A41189" w14:paraId="2A299D64" w14:textId="77777777" w:rsidTr="006E7A0C">
        <w:tc>
          <w:tcPr>
            <w:tcW w:w="1150" w:type="dxa"/>
            <w:shd w:val="clear" w:color="auto" w:fill="F2F2F2"/>
            <w:tcMar>
              <w:top w:w="40" w:type="dxa"/>
              <w:left w:w="80" w:type="dxa"/>
              <w:bottom w:w="40" w:type="dxa"/>
              <w:right w:w="80" w:type="dxa"/>
            </w:tcMar>
            <w:vAlign w:val="center"/>
          </w:tcPr>
          <w:p w14:paraId="19E7C578" w14:textId="77777777" w:rsidR="006E7A0C" w:rsidRPr="00A41189" w:rsidRDefault="006E7A0C">
            <w:pPr>
              <w:spacing w:before="40" w:after="40"/>
              <w:rPr>
                <w:rFonts w:ascii="Times New Roman" w:hAnsi="Times New Roman" w:cs="Times New Roman"/>
                <w:sz w:val="22"/>
                <w:szCs w:val="22"/>
              </w:rPr>
            </w:pPr>
          </w:p>
        </w:tc>
        <w:tc>
          <w:tcPr>
            <w:tcW w:w="7492" w:type="dxa"/>
            <w:shd w:val="clear" w:color="auto" w:fill="F2F2F2"/>
            <w:tcMar>
              <w:top w:w="40" w:type="dxa"/>
              <w:left w:w="80" w:type="dxa"/>
              <w:bottom w:w="40" w:type="dxa"/>
              <w:right w:w="80" w:type="dxa"/>
            </w:tcMar>
            <w:vAlign w:val="center"/>
          </w:tcPr>
          <w:p w14:paraId="6B8F5845" w14:textId="77777777" w:rsidR="006E7A0C" w:rsidRPr="00A41189" w:rsidRDefault="006E7A0C">
            <w:pPr>
              <w:spacing w:before="40" w:after="40"/>
              <w:jc w:val="right"/>
              <w:rPr>
                <w:rFonts w:ascii="Times New Roman" w:hAnsi="Times New Roman" w:cs="Times New Roman"/>
                <w:sz w:val="22"/>
                <w:szCs w:val="22"/>
              </w:rPr>
            </w:pPr>
            <w:r w:rsidRPr="00A41189">
              <w:rPr>
                <w:rFonts w:ascii="Times New Roman" w:hAnsi="Times New Roman" w:cs="Times New Roman"/>
                <w:b/>
                <w:bCs/>
                <w:sz w:val="22"/>
                <w:szCs w:val="22"/>
              </w:rPr>
              <w:t>SOUS-TOTAL SECTION TECHNIQUE N° 2 – ÉLECTRICITÉ – € HT</w:t>
            </w:r>
          </w:p>
        </w:tc>
        <w:tc>
          <w:tcPr>
            <w:tcW w:w="1843" w:type="dxa"/>
            <w:shd w:val="clear" w:color="auto" w:fill="F2F2F2"/>
            <w:tcMar>
              <w:top w:w="40" w:type="dxa"/>
              <w:left w:w="80" w:type="dxa"/>
              <w:bottom w:w="40" w:type="dxa"/>
              <w:right w:w="80" w:type="dxa"/>
            </w:tcMar>
            <w:vAlign w:val="center"/>
          </w:tcPr>
          <w:p w14:paraId="55E0BFC4" w14:textId="77777777" w:rsidR="006E7A0C" w:rsidRPr="00A41189" w:rsidRDefault="006E7A0C">
            <w:pPr>
              <w:spacing w:before="40" w:after="40"/>
              <w:rPr>
                <w:rFonts w:ascii="Times New Roman" w:hAnsi="Times New Roman" w:cs="Times New Roman"/>
                <w:sz w:val="22"/>
                <w:szCs w:val="22"/>
              </w:rPr>
            </w:pPr>
          </w:p>
        </w:tc>
      </w:tr>
    </w:tbl>
    <w:p w14:paraId="1987E158" w14:textId="77777777" w:rsidR="00D85F5C" w:rsidRPr="00A41189" w:rsidRDefault="00D85F5C">
      <w:pPr>
        <w:spacing w:before="40" w:after="120"/>
        <w:rPr>
          <w:rFonts w:ascii="Times New Roman" w:hAnsi="Times New Roman" w:cs="Times New Roman"/>
          <w:sz w:val="22"/>
          <w:szCs w:val="22"/>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642"/>
        <w:gridCol w:w="1824"/>
      </w:tblGrid>
      <w:tr w:rsidR="00D85F5C" w:rsidRPr="00A41189" w14:paraId="07548378" w14:textId="77777777">
        <w:tc>
          <w:tcPr>
            <w:tcW w:w="10466" w:type="dxa"/>
            <w:gridSpan w:val="2"/>
            <w:shd w:val="clear" w:color="auto" w:fill="A6A6A6"/>
            <w:tcMar>
              <w:top w:w="40" w:type="dxa"/>
              <w:left w:w="80" w:type="dxa"/>
              <w:bottom w:w="40" w:type="dxa"/>
              <w:right w:w="80" w:type="dxa"/>
            </w:tcMar>
            <w:vAlign w:val="center"/>
          </w:tcPr>
          <w:p w14:paraId="0CDCA28C" w14:textId="77777777" w:rsidR="00D85F5C" w:rsidRPr="00A41189" w:rsidRDefault="00A41189">
            <w:pPr>
              <w:spacing w:before="40" w:after="40"/>
              <w:jc w:val="center"/>
              <w:rPr>
                <w:rFonts w:ascii="Times New Roman" w:hAnsi="Times New Roman" w:cs="Times New Roman"/>
                <w:sz w:val="22"/>
                <w:szCs w:val="22"/>
              </w:rPr>
            </w:pPr>
            <w:r w:rsidRPr="00A41189">
              <w:rPr>
                <w:rFonts w:ascii="Times New Roman" w:hAnsi="Times New Roman" w:cs="Times New Roman"/>
                <w:b/>
                <w:bCs/>
                <w:sz w:val="22"/>
                <w:szCs w:val="22"/>
              </w:rPr>
              <w:t>RÉCAPITULATIF GÉNÉRAL – LOT N° 03 : TECHNIQUE</w:t>
            </w:r>
          </w:p>
        </w:tc>
      </w:tr>
      <w:tr w:rsidR="00D85F5C" w:rsidRPr="00A41189" w14:paraId="15D8B81A" w14:textId="77777777" w:rsidTr="006E7A0C">
        <w:tc>
          <w:tcPr>
            <w:tcW w:w="8642" w:type="dxa"/>
            <w:shd w:val="clear" w:color="auto" w:fill="FFFFFF"/>
            <w:tcMar>
              <w:top w:w="40" w:type="dxa"/>
              <w:left w:w="80" w:type="dxa"/>
              <w:bottom w:w="40" w:type="dxa"/>
              <w:right w:w="80" w:type="dxa"/>
            </w:tcMar>
            <w:vAlign w:val="center"/>
          </w:tcPr>
          <w:p w14:paraId="50444552" w14:textId="77777777" w:rsidR="00D85F5C" w:rsidRPr="00A41189" w:rsidRDefault="00A41189" w:rsidP="00A41189">
            <w:pPr>
              <w:spacing w:before="40" w:after="40"/>
              <w:rPr>
                <w:rFonts w:ascii="Times New Roman" w:hAnsi="Times New Roman" w:cs="Times New Roman"/>
                <w:sz w:val="22"/>
                <w:szCs w:val="22"/>
              </w:rPr>
            </w:pPr>
            <w:r w:rsidRPr="00A41189">
              <w:rPr>
                <w:rFonts w:ascii="Times New Roman" w:hAnsi="Times New Roman" w:cs="Times New Roman"/>
                <w:sz w:val="22"/>
                <w:szCs w:val="22"/>
              </w:rPr>
              <w:t>Sous-total section technique n° 1 – Chauffage, plomberie, VMC, sanitaires … € HT</w:t>
            </w:r>
          </w:p>
        </w:tc>
        <w:tc>
          <w:tcPr>
            <w:tcW w:w="1824" w:type="dxa"/>
            <w:shd w:val="clear" w:color="auto" w:fill="FFFFFF"/>
            <w:tcMar>
              <w:top w:w="40" w:type="dxa"/>
              <w:left w:w="80" w:type="dxa"/>
              <w:bottom w:w="40" w:type="dxa"/>
              <w:right w:w="80" w:type="dxa"/>
            </w:tcMar>
            <w:vAlign w:val="center"/>
          </w:tcPr>
          <w:p w14:paraId="66243381" w14:textId="77777777" w:rsidR="00D85F5C" w:rsidRPr="00A41189" w:rsidRDefault="00D85F5C">
            <w:pPr>
              <w:spacing w:before="40" w:after="40"/>
              <w:rPr>
                <w:rFonts w:ascii="Times New Roman" w:hAnsi="Times New Roman" w:cs="Times New Roman"/>
                <w:sz w:val="22"/>
                <w:szCs w:val="22"/>
              </w:rPr>
            </w:pPr>
          </w:p>
        </w:tc>
      </w:tr>
      <w:tr w:rsidR="00D85F5C" w:rsidRPr="00A41189" w14:paraId="2E436E9B" w14:textId="77777777" w:rsidTr="006E7A0C">
        <w:tc>
          <w:tcPr>
            <w:tcW w:w="8642" w:type="dxa"/>
            <w:shd w:val="clear" w:color="auto" w:fill="FFFFFF"/>
            <w:tcMar>
              <w:top w:w="40" w:type="dxa"/>
              <w:left w:w="80" w:type="dxa"/>
              <w:bottom w:w="40" w:type="dxa"/>
              <w:right w:w="80" w:type="dxa"/>
            </w:tcMar>
            <w:vAlign w:val="center"/>
          </w:tcPr>
          <w:p w14:paraId="361B87ED" w14:textId="77777777" w:rsidR="00D85F5C" w:rsidRPr="00A41189" w:rsidRDefault="00A41189" w:rsidP="00A41189">
            <w:pPr>
              <w:spacing w:before="40" w:after="40"/>
              <w:rPr>
                <w:rFonts w:ascii="Times New Roman" w:hAnsi="Times New Roman" w:cs="Times New Roman"/>
                <w:sz w:val="22"/>
                <w:szCs w:val="22"/>
              </w:rPr>
            </w:pPr>
            <w:r w:rsidRPr="00A41189">
              <w:rPr>
                <w:rFonts w:ascii="Times New Roman" w:hAnsi="Times New Roman" w:cs="Times New Roman"/>
                <w:sz w:val="22"/>
                <w:szCs w:val="22"/>
              </w:rPr>
              <w:t>Sous-total section technique n° 2 – Électricité … € HT</w:t>
            </w:r>
          </w:p>
        </w:tc>
        <w:tc>
          <w:tcPr>
            <w:tcW w:w="1824" w:type="dxa"/>
            <w:shd w:val="clear" w:color="auto" w:fill="FFFFFF"/>
            <w:tcMar>
              <w:top w:w="40" w:type="dxa"/>
              <w:left w:w="80" w:type="dxa"/>
              <w:bottom w:w="40" w:type="dxa"/>
              <w:right w:w="80" w:type="dxa"/>
            </w:tcMar>
            <w:vAlign w:val="center"/>
          </w:tcPr>
          <w:p w14:paraId="593A57B4" w14:textId="77777777" w:rsidR="00D85F5C" w:rsidRPr="00A41189" w:rsidRDefault="00D85F5C">
            <w:pPr>
              <w:spacing w:before="40" w:after="40"/>
              <w:rPr>
                <w:rFonts w:ascii="Times New Roman" w:hAnsi="Times New Roman" w:cs="Times New Roman"/>
                <w:sz w:val="22"/>
                <w:szCs w:val="22"/>
              </w:rPr>
            </w:pPr>
          </w:p>
        </w:tc>
      </w:tr>
      <w:tr w:rsidR="00D85F5C" w:rsidRPr="00A41189" w14:paraId="1ABB0BEB" w14:textId="77777777" w:rsidTr="006E7A0C">
        <w:tc>
          <w:tcPr>
            <w:tcW w:w="8642" w:type="dxa"/>
            <w:shd w:val="clear" w:color="auto" w:fill="D9D9D9"/>
            <w:tcMar>
              <w:top w:w="40" w:type="dxa"/>
              <w:left w:w="80" w:type="dxa"/>
              <w:bottom w:w="40" w:type="dxa"/>
              <w:right w:w="80" w:type="dxa"/>
            </w:tcMar>
            <w:vAlign w:val="center"/>
          </w:tcPr>
          <w:p w14:paraId="6BF6FE75" w14:textId="77777777" w:rsidR="00D85F5C" w:rsidRPr="00A41189" w:rsidRDefault="00A41189">
            <w:pPr>
              <w:spacing w:before="40" w:after="40"/>
              <w:jc w:val="right"/>
              <w:rPr>
                <w:rFonts w:ascii="Times New Roman" w:hAnsi="Times New Roman" w:cs="Times New Roman"/>
                <w:sz w:val="22"/>
                <w:szCs w:val="22"/>
              </w:rPr>
            </w:pPr>
            <w:r w:rsidRPr="00A41189">
              <w:rPr>
                <w:rFonts w:ascii="Times New Roman" w:hAnsi="Times New Roman" w:cs="Times New Roman"/>
                <w:b/>
                <w:bCs/>
                <w:sz w:val="22"/>
                <w:szCs w:val="22"/>
              </w:rPr>
              <w:t>TOTAL GÉNÉRAL € HT</w:t>
            </w:r>
          </w:p>
        </w:tc>
        <w:tc>
          <w:tcPr>
            <w:tcW w:w="1824" w:type="dxa"/>
            <w:shd w:val="clear" w:color="auto" w:fill="D9D9D9"/>
            <w:tcMar>
              <w:top w:w="40" w:type="dxa"/>
              <w:left w:w="80" w:type="dxa"/>
              <w:bottom w:w="40" w:type="dxa"/>
              <w:right w:w="80" w:type="dxa"/>
            </w:tcMar>
            <w:vAlign w:val="center"/>
          </w:tcPr>
          <w:p w14:paraId="7D8CB9A6" w14:textId="77777777" w:rsidR="00D85F5C" w:rsidRPr="00A41189" w:rsidRDefault="00D85F5C">
            <w:pPr>
              <w:spacing w:before="40" w:after="40"/>
              <w:rPr>
                <w:rFonts w:ascii="Times New Roman" w:hAnsi="Times New Roman" w:cs="Times New Roman"/>
                <w:sz w:val="22"/>
                <w:szCs w:val="22"/>
              </w:rPr>
            </w:pPr>
          </w:p>
        </w:tc>
      </w:tr>
      <w:tr w:rsidR="00D85F5C" w:rsidRPr="00A41189" w14:paraId="1EE68714" w14:textId="77777777" w:rsidTr="006E7A0C">
        <w:tc>
          <w:tcPr>
            <w:tcW w:w="8642" w:type="dxa"/>
            <w:shd w:val="clear" w:color="auto" w:fill="D9D9D9"/>
            <w:tcMar>
              <w:top w:w="40" w:type="dxa"/>
              <w:left w:w="80" w:type="dxa"/>
              <w:bottom w:w="40" w:type="dxa"/>
              <w:right w:w="80" w:type="dxa"/>
            </w:tcMar>
            <w:vAlign w:val="center"/>
          </w:tcPr>
          <w:p w14:paraId="14C4FE88" w14:textId="77777777" w:rsidR="00D85F5C" w:rsidRPr="00A41189" w:rsidRDefault="00A41189">
            <w:pPr>
              <w:spacing w:before="40" w:after="40"/>
              <w:jc w:val="right"/>
              <w:rPr>
                <w:rFonts w:ascii="Times New Roman" w:hAnsi="Times New Roman" w:cs="Times New Roman"/>
                <w:sz w:val="22"/>
                <w:szCs w:val="22"/>
              </w:rPr>
            </w:pPr>
            <w:r w:rsidRPr="00A41189">
              <w:rPr>
                <w:rFonts w:ascii="Times New Roman" w:hAnsi="Times New Roman" w:cs="Times New Roman"/>
                <w:b/>
                <w:bCs/>
                <w:sz w:val="22"/>
                <w:szCs w:val="22"/>
              </w:rPr>
              <w:t>TVA 20 %</w:t>
            </w:r>
          </w:p>
        </w:tc>
        <w:tc>
          <w:tcPr>
            <w:tcW w:w="1824" w:type="dxa"/>
            <w:shd w:val="clear" w:color="auto" w:fill="D9D9D9"/>
            <w:tcMar>
              <w:top w:w="40" w:type="dxa"/>
              <w:left w:w="80" w:type="dxa"/>
              <w:bottom w:w="40" w:type="dxa"/>
              <w:right w:w="80" w:type="dxa"/>
            </w:tcMar>
            <w:vAlign w:val="center"/>
          </w:tcPr>
          <w:p w14:paraId="646557CF" w14:textId="77777777" w:rsidR="00D85F5C" w:rsidRPr="00A41189" w:rsidRDefault="00D85F5C">
            <w:pPr>
              <w:spacing w:before="40" w:after="40"/>
              <w:rPr>
                <w:rFonts w:ascii="Times New Roman" w:hAnsi="Times New Roman" w:cs="Times New Roman"/>
                <w:sz w:val="22"/>
                <w:szCs w:val="22"/>
              </w:rPr>
            </w:pPr>
          </w:p>
        </w:tc>
      </w:tr>
      <w:tr w:rsidR="00D85F5C" w:rsidRPr="00A41189" w14:paraId="4C21F114" w14:textId="77777777" w:rsidTr="006E7A0C">
        <w:tc>
          <w:tcPr>
            <w:tcW w:w="8642" w:type="dxa"/>
            <w:shd w:val="clear" w:color="auto" w:fill="D9D9D9"/>
            <w:tcMar>
              <w:top w:w="40" w:type="dxa"/>
              <w:left w:w="80" w:type="dxa"/>
              <w:bottom w:w="40" w:type="dxa"/>
              <w:right w:w="80" w:type="dxa"/>
            </w:tcMar>
            <w:vAlign w:val="center"/>
          </w:tcPr>
          <w:p w14:paraId="0CD8CCCE" w14:textId="77777777" w:rsidR="00D85F5C" w:rsidRPr="00A41189" w:rsidRDefault="00A41189">
            <w:pPr>
              <w:spacing w:before="40" w:after="40"/>
              <w:jc w:val="right"/>
              <w:rPr>
                <w:rFonts w:ascii="Times New Roman" w:hAnsi="Times New Roman" w:cs="Times New Roman"/>
                <w:sz w:val="22"/>
                <w:szCs w:val="22"/>
              </w:rPr>
            </w:pPr>
            <w:r w:rsidRPr="00A41189">
              <w:rPr>
                <w:rFonts w:ascii="Times New Roman" w:hAnsi="Times New Roman" w:cs="Times New Roman"/>
                <w:b/>
                <w:bCs/>
                <w:sz w:val="22"/>
                <w:szCs w:val="22"/>
              </w:rPr>
              <w:t>TOTAL GÉNÉRAL € TTC</w:t>
            </w:r>
          </w:p>
        </w:tc>
        <w:tc>
          <w:tcPr>
            <w:tcW w:w="1824" w:type="dxa"/>
            <w:shd w:val="clear" w:color="auto" w:fill="D9D9D9"/>
            <w:tcMar>
              <w:top w:w="40" w:type="dxa"/>
              <w:left w:w="80" w:type="dxa"/>
              <w:bottom w:w="40" w:type="dxa"/>
              <w:right w:w="80" w:type="dxa"/>
            </w:tcMar>
            <w:vAlign w:val="center"/>
          </w:tcPr>
          <w:p w14:paraId="7435B9B3" w14:textId="77777777" w:rsidR="00D85F5C" w:rsidRPr="00A41189" w:rsidRDefault="00D85F5C">
            <w:pPr>
              <w:spacing w:before="40" w:after="40"/>
              <w:rPr>
                <w:rFonts w:ascii="Times New Roman" w:hAnsi="Times New Roman" w:cs="Times New Roman"/>
                <w:sz w:val="22"/>
                <w:szCs w:val="22"/>
              </w:rPr>
            </w:pPr>
          </w:p>
        </w:tc>
      </w:tr>
    </w:tbl>
    <w:p w14:paraId="4D2A5937" w14:textId="77777777" w:rsidR="00D85F5C" w:rsidRPr="00A41189" w:rsidRDefault="00D85F5C">
      <w:pPr>
        <w:spacing w:before="40" w:after="200"/>
        <w:rPr>
          <w:rFonts w:ascii="Times New Roman" w:hAnsi="Times New Roman" w:cs="Times New Roman"/>
          <w:sz w:val="22"/>
          <w:szCs w:val="22"/>
        </w:rPr>
      </w:pPr>
    </w:p>
    <w:p w14:paraId="6CAD81B9" w14:textId="77777777" w:rsidR="00D85F5C" w:rsidRPr="00A41189" w:rsidRDefault="00A41189">
      <w:pPr>
        <w:spacing w:before="200" w:after="40"/>
        <w:rPr>
          <w:rFonts w:ascii="Times New Roman" w:hAnsi="Times New Roman" w:cs="Times New Roman"/>
          <w:sz w:val="22"/>
          <w:szCs w:val="22"/>
        </w:rPr>
      </w:pPr>
      <w:r w:rsidRPr="00A41189">
        <w:rPr>
          <w:rFonts w:ascii="Times New Roman" w:hAnsi="Times New Roman" w:cs="Times New Roman"/>
          <w:sz w:val="22"/>
          <w:szCs w:val="22"/>
        </w:rPr>
        <w:t>Fait à ……………………………………, le ……………………………</w:t>
      </w:r>
    </w:p>
    <w:p w14:paraId="575681E1" w14:textId="77777777" w:rsidR="00D85F5C" w:rsidRPr="00A41189" w:rsidRDefault="00A41189">
      <w:pPr>
        <w:spacing w:before="120" w:after="120"/>
        <w:rPr>
          <w:rFonts w:ascii="Times New Roman" w:hAnsi="Times New Roman" w:cs="Times New Roman"/>
          <w:sz w:val="22"/>
          <w:szCs w:val="22"/>
        </w:rPr>
      </w:pPr>
      <w:r w:rsidRPr="00A41189">
        <w:rPr>
          <w:rFonts w:ascii="Times New Roman" w:hAnsi="Times New Roman" w:cs="Times New Roman"/>
          <w:sz w:val="22"/>
          <w:szCs w:val="22"/>
        </w:rPr>
        <w:t>Le candidat (cachet et signature) :</w:t>
      </w:r>
    </w:p>
    <w:p w14:paraId="0379F25E" w14:textId="3CF99FFD" w:rsidR="00A41189" w:rsidRPr="00A41189" w:rsidRDefault="00A41189">
      <w:pPr>
        <w:spacing w:before="120"/>
        <w:rPr>
          <w:rFonts w:ascii="Times New Roman" w:hAnsi="Times New Roman" w:cs="Times New Roman"/>
          <w:sz w:val="22"/>
          <w:szCs w:val="22"/>
        </w:rPr>
      </w:pPr>
      <w:r w:rsidRPr="00A41189">
        <w:rPr>
          <w:rFonts w:ascii="Times New Roman" w:hAnsi="Times New Roman" w:cs="Times New Roman"/>
          <w:sz w:val="22"/>
          <w:szCs w:val="22"/>
        </w:rPr>
        <w:t>Mention</w:t>
      </w:r>
      <w:r>
        <w:rPr>
          <w:rFonts w:ascii="Times New Roman" w:hAnsi="Times New Roman" w:cs="Times New Roman"/>
          <w:sz w:val="22"/>
          <w:szCs w:val="22"/>
        </w:rPr>
        <w:t xml:space="preserve"> manuscrite « Lu et approuvé » </w:t>
      </w:r>
    </w:p>
    <w:sectPr w:rsidR="00A41189" w:rsidRPr="00A41189" w:rsidSect="00A41189">
      <w:pgSz w:w="11906" w:h="16838"/>
      <w:pgMar w:top="426" w:right="720" w:bottom="340" w:left="72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A44FD"/>
    <w:multiLevelType w:val="hybridMultilevel"/>
    <w:tmpl w:val="40B49EF0"/>
    <w:lvl w:ilvl="0" w:tplc="040C0001">
      <w:numFmt w:val="bullet"/>
      <w:lvlText w:val=""/>
      <w:lvlJc w:val="left"/>
      <w:pPr>
        <w:tabs>
          <w:tab w:val="num" w:pos="720"/>
        </w:tabs>
        <w:ind w:left="720" w:hanging="360"/>
      </w:pPr>
      <w:rPr>
        <w:rFonts w:ascii="Symbol" w:eastAsia="Times New Roman" w:hAnsi="Symbol"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A7653F"/>
    <w:multiLevelType w:val="hybridMultilevel"/>
    <w:tmpl w:val="A8067796"/>
    <w:lvl w:ilvl="0" w:tplc="129AF65A">
      <w:start w:val="1"/>
      <w:numFmt w:val="bullet"/>
      <w:lvlText w:val="●"/>
      <w:lvlJc w:val="left"/>
      <w:pPr>
        <w:ind w:left="720" w:hanging="360"/>
      </w:pPr>
    </w:lvl>
    <w:lvl w:ilvl="1" w:tplc="895AB596">
      <w:start w:val="1"/>
      <w:numFmt w:val="bullet"/>
      <w:lvlText w:val="○"/>
      <w:lvlJc w:val="left"/>
      <w:pPr>
        <w:ind w:left="1440" w:hanging="360"/>
      </w:pPr>
    </w:lvl>
    <w:lvl w:ilvl="2" w:tplc="AC360E8C">
      <w:start w:val="1"/>
      <w:numFmt w:val="bullet"/>
      <w:lvlText w:val="■"/>
      <w:lvlJc w:val="left"/>
      <w:pPr>
        <w:ind w:left="2160" w:hanging="360"/>
      </w:pPr>
    </w:lvl>
    <w:lvl w:ilvl="3" w:tplc="9740F7F8">
      <w:start w:val="1"/>
      <w:numFmt w:val="bullet"/>
      <w:lvlText w:val="●"/>
      <w:lvlJc w:val="left"/>
      <w:pPr>
        <w:ind w:left="2880" w:hanging="360"/>
      </w:pPr>
    </w:lvl>
    <w:lvl w:ilvl="4" w:tplc="993AD51C">
      <w:start w:val="1"/>
      <w:numFmt w:val="bullet"/>
      <w:lvlText w:val="○"/>
      <w:lvlJc w:val="left"/>
      <w:pPr>
        <w:ind w:left="3600" w:hanging="360"/>
      </w:pPr>
    </w:lvl>
    <w:lvl w:ilvl="5" w:tplc="3AE84BBE">
      <w:start w:val="1"/>
      <w:numFmt w:val="bullet"/>
      <w:lvlText w:val="■"/>
      <w:lvlJc w:val="left"/>
      <w:pPr>
        <w:ind w:left="4320" w:hanging="360"/>
      </w:pPr>
    </w:lvl>
    <w:lvl w:ilvl="6" w:tplc="24A41C28">
      <w:start w:val="1"/>
      <w:numFmt w:val="bullet"/>
      <w:lvlText w:val="●"/>
      <w:lvlJc w:val="left"/>
      <w:pPr>
        <w:ind w:left="5040" w:hanging="360"/>
      </w:pPr>
    </w:lvl>
    <w:lvl w:ilvl="7" w:tplc="B406C956">
      <w:start w:val="1"/>
      <w:numFmt w:val="bullet"/>
      <w:lvlText w:val="●"/>
      <w:lvlJc w:val="left"/>
      <w:pPr>
        <w:ind w:left="5760" w:hanging="360"/>
      </w:pPr>
    </w:lvl>
    <w:lvl w:ilvl="8" w:tplc="83A277D6">
      <w:start w:val="1"/>
      <w:numFmt w:val="bullet"/>
      <w:lvlText w:val="●"/>
      <w:lvlJc w:val="left"/>
      <w:pPr>
        <w:ind w:left="6480" w:hanging="36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F5C"/>
    <w:rsid w:val="00473FDF"/>
    <w:rsid w:val="004B313D"/>
    <w:rsid w:val="00684E78"/>
    <w:rsid w:val="006E7A0C"/>
    <w:rsid w:val="008072EE"/>
    <w:rsid w:val="008A7691"/>
    <w:rsid w:val="00A41189"/>
    <w:rsid w:val="00BA0BDA"/>
    <w:rsid w:val="00D85F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8B5E"/>
  <w15:docId w15:val="{743D17C0-8D3B-455B-98E1-FF906DD6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8"/>
        <w:szCs w:val="18"/>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75832-66CA-4600-B763-10096841575C}">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b9c1fc8e-4872-46be-9d61-a8bb4d3efa2a"/>
    <ds:schemaRef ds:uri="http://www.w3.org/XML/1998/namespace"/>
  </ds:schemaRefs>
</ds:datastoreItem>
</file>

<file path=customXml/itemProps2.xml><?xml version="1.0" encoding="utf-8"?>
<ds:datastoreItem xmlns:ds="http://schemas.openxmlformats.org/officeDocument/2006/customXml" ds:itemID="{C195F3FE-882A-4DC3-BF4D-70AB867C9490}">
  <ds:schemaRefs>
    <ds:schemaRef ds:uri="http://schemas.microsoft.com/sharepoint/v3/contenttype/forms"/>
  </ds:schemaRefs>
</ds:datastoreItem>
</file>

<file path=customXml/itemProps3.xml><?xml version="1.0" encoding="utf-8"?>
<ds:datastoreItem xmlns:ds="http://schemas.openxmlformats.org/officeDocument/2006/customXml" ds:itemID="{27D96FC6-CA3B-4291-9C1D-D1841735E024}"/>
</file>

<file path=docProps/app.xml><?xml version="1.0" encoding="utf-8"?>
<Properties xmlns="http://schemas.openxmlformats.org/officeDocument/2006/extended-properties" xmlns:vt="http://schemas.openxmlformats.org/officeDocument/2006/docPropsVTypes">
  <Template>Normal.dotm</Template>
  <TotalTime>16</TotalTime>
  <Pages>12</Pages>
  <Words>5949</Words>
  <Characters>32721</Characters>
  <Application>Microsoft Office Word</Application>
  <DocSecurity>0</DocSecurity>
  <Lines>272</Lines>
  <Paragraphs>77</Paragraphs>
  <ScaleCrop>false</ScaleCrop>
  <HeadingPairs>
    <vt:vector size="2" baseType="variant">
      <vt:variant>
        <vt:lpstr>Titre</vt:lpstr>
      </vt:variant>
      <vt:variant>
        <vt:i4>1</vt:i4>
      </vt:variant>
    </vt:vector>
  </HeadingPairs>
  <TitlesOfParts>
    <vt:vector size="1" baseType="lpstr">
      <vt:lpstr>DPGF Lot 3 Technique</vt:lpstr>
    </vt:vector>
  </TitlesOfParts>
  <Company/>
  <LinksUpToDate>false</LinksUpToDate>
  <CharactersWithSpaces>38593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DPGF Lot 3 Technique</dc:title>
  <dc:creator>indira.zeric@intradef.gouv.fr</dc:creator>
  <cp:lastModifiedBy>PAES Jose SA CE MINDEF</cp:lastModifiedBy>
  <cp:revision>8</cp:revision>
  <dcterms:created xsi:type="dcterms:W3CDTF">2026-07-09T13:31:00Z</dcterms:created>
  <dcterms:modified xsi:type="dcterms:W3CDTF">2026-07-27T12:01:00Z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